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2" w:rsidRDefault="00D75117" w:rsidP="00B97C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F51438" w:rsidRPr="00B507A1">
        <w:rPr>
          <w:rFonts w:ascii="Arial" w:hAnsi="Arial"/>
          <w:b/>
          <w:szCs w:val="28"/>
        </w:rPr>
        <w:t xml:space="preserve"> (</w:t>
      </w:r>
      <w:r w:rsidR="00F51438">
        <w:rPr>
          <w:rFonts w:ascii="Arial" w:hAnsi="Arial"/>
          <w:b/>
          <w:szCs w:val="28"/>
        </w:rPr>
        <w:t>ЗАОЧНЫЙ)</w:t>
      </w:r>
      <w:r>
        <w:rPr>
          <w:rFonts w:ascii="Arial" w:hAnsi="Arial"/>
          <w:b/>
          <w:szCs w:val="28"/>
        </w:rPr>
        <w:t xml:space="preserve"> КОНКУРС</w:t>
      </w:r>
    </w:p>
    <w:p w:rsidR="00176562" w:rsidRDefault="009E031C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F075AC">
        <w:rPr>
          <w:rFonts w:ascii="Arial" w:hAnsi="Arial"/>
          <w:b/>
          <w:szCs w:val="28"/>
        </w:rPr>
        <w:t>НАУЧНО</w:t>
      </w:r>
      <w:r w:rsidR="00786957">
        <w:rPr>
          <w:rFonts w:ascii="Arial" w:hAnsi="Arial"/>
          <w:b/>
          <w:szCs w:val="28"/>
        </w:rPr>
        <w:t xml:space="preserve">ГО </w:t>
      </w:r>
      <w:r w:rsidR="00213BCC">
        <w:rPr>
          <w:rFonts w:ascii="Arial" w:hAnsi="Arial"/>
          <w:b/>
          <w:szCs w:val="28"/>
        </w:rPr>
        <w:t>СОТРУДНИЧЕСТВА</w:t>
      </w:r>
    </w:p>
    <w:p w:rsidR="00B97CF9" w:rsidRDefault="00A86912" w:rsidP="00A8691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</w:t>
      </w:r>
      <w:r w:rsidR="004A2DD3">
        <w:rPr>
          <w:rFonts w:ascii="Arial" w:hAnsi="Arial"/>
          <w:b/>
          <w:szCs w:val="28"/>
        </w:rPr>
        <w:t>«</w:t>
      </w:r>
      <w:r w:rsidR="000E5049">
        <w:rPr>
          <w:rFonts w:ascii="Arial" w:hAnsi="Arial"/>
          <w:b/>
          <w:szCs w:val="28"/>
        </w:rPr>
        <w:t>СОЗВЕЗДИЕ</w:t>
      </w:r>
      <w:r w:rsidR="004A2DD3">
        <w:rPr>
          <w:rFonts w:ascii="Arial" w:hAnsi="Arial"/>
          <w:b/>
          <w:szCs w:val="28"/>
        </w:rPr>
        <w:t>»</w:t>
      </w:r>
      <w:r w:rsidR="004D554A">
        <w:rPr>
          <w:rFonts w:ascii="Arial" w:hAnsi="Arial"/>
          <w:b/>
          <w:szCs w:val="28"/>
        </w:rPr>
        <w:br/>
      </w:r>
    </w:p>
    <w:p w:rsidR="00D75117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Default="00B97CF9" w:rsidP="00B97CF9">
      <w:pPr>
        <w:pStyle w:val="a5"/>
        <w:rPr>
          <w:b/>
          <w:caps/>
          <w:szCs w:val="28"/>
        </w:rPr>
      </w:pPr>
    </w:p>
    <w:p w:rsidR="00D75117" w:rsidRDefault="00D75117" w:rsidP="00B97CF9">
      <w:pPr>
        <w:pStyle w:val="a5"/>
        <w:rPr>
          <w:b/>
          <w:caps/>
          <w:szCs w:val="28"/>
        </w:rPr>
      </w:pPr>
    </w:p>
    <w:p w:rsidR="00D75117" w:rsidRPr="00B97CF9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C2499C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E5049">
        <w:rPr>
          <w:b/>
          <w:szCs w:val="28"/>
        </w:rPr>
        <w:t>7</w:t>
      </w:r>
      <w:r w:rsidR="00A43A57" w:rsidRPr="00813B37">
        <w:rPr>
          <w:b/>
          <w:szCs w:val="28"/>
        </w:rPr>
        <w:t xml:space="preserve"> </w:t>
      </w:r>
      <w:r w:rsidR="000E5049">
        <w:rPr>
          <w:b/>
          <w:szCs w:val="28"/>
        </w:rPr>
        <w:t>но</w:t>
      </w:r>
      <w:r w:rsidR="00786957">
        <w:rPr>
          <w:b/>
          <w:szCs w:val="28"/>
        </w:rPr>
        <w:t>ября</w:t>
      </w:r>
      <w:r w:rsidR="00EB2103">
        <w:rPr>
          <w:b/>
          <w:szCs w:val="28"/>
        </w:rPr>
        <w:t xml:space="preserve"> 2014 года</w:t>
      </w:r>
    </w:p>
    <w:p w:rsidR="00501222" w:rsidRPr="002B47FA" w:rsidRDefault="00B97CF9" w:rsidP="002B47FA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A43A57" w:rsidRDefault="00EB2103" w:rsidP="00A43A57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 w:rsidR="001F315E">
        <w:rPr>
          <w:spacing w:val="-4"/>
          <w:sz w:val="24"/>
          <w:szCs w:val="24"/>
        </w:rPr>
        <w:t>риглашаем всех желающих</w:t>
      </w:r>
      <w:r w:rsidR="000C672D">
        <w:rPr>
          <w:spacing w:val="-4"/>
          <w:sz w:val="24"/>
          <w:szCs w:val="24"/>
        </w:rPr>
        <w:t xml:space="preserve"> принять участие в </w:t>
      </w:r>
      <w:r w:rsidR="000C672D" w:rsidRPr="00BD0C70">
        <w:rPr>
          <w:b/>
          <w:spacing w:val="-4"/>
          <w:sz w:val="24"/>
          <w:szCs w:val="24"/>
        </w:rPr>
        <w:t>М</w:t>
      </w:r>
      <w:r w:rsidR="00A43A57" w:rsidRPr="00BD0C70">
        <w:rPr>
          <w:b/>
          <w:spacing w:val="-4"/>
          <w:sz w:val="24"/>
          <w:szCs w:val="24"/>
        </w:rPr>
        <w:t xml:space="preserve">еждународном конкурсе </w:t>
      </w:r>
      <w:r w:rsidR="00786957">
        <w:rPr>
          <w:b/>
          <w:spacing w:val="-4"/>
          <w:sz w:val="24"/>
          <w:szCs w:val="24"/>
        </w:rPr>
        <w:t xml:space="preserve">научного </w:t>
      </w:r>
      <w:r w:rsidR="00213BCC">
        <w:rPr>
          <w:b/>
          <w:spacing w:val="-4"/>
          <w:sz w:val="24"/>
          <w:szCs w:val="24"/>
        </w:rPr>
        <w:t>сотрудничества</w:t>
      </w:r>
      <w:r w:rsidR="00A43A57" w:rsidRPr="00BD0C70">
        <w:rPr>
          <w:b/>
          <w:spacing w:val="-4"/>
          <w:sz w:val="24"/>
          <w:szCs w:val="24"/>
        </w:rPr>
        <w:t xml:space="preserve"> «</w:t>
      </w:r>
      <w:r w:rsidR="000E5049">
        <w:rPr>
          <w:b/>
          <w:spacing w:val="-4"/>
          <w:sz w:val="24"/>
          <w:szCs w:val="24"/>
        </w:rPr>
        <w:t>Созвездие</w:t>
      </w:r>
      <w:r w:rsidR="00A43A57" w:rsidRPr="00BD0C70">
        <w:rPr>
          <w:b/>
          <w:spacing w:val="-4"/>
          <w:sz w:val="24"/>
          <w:szCs w:val="24"/>
        </w:rPr>
        <w:t>»</w:t>
      </w:r>
      <w:r w:rsidR="00A43A57"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 w:rsidR="00A43A57">
        <w:rPr>
          <w:spacing w:val="-4"/>
          <w:sz w:val="24"/>
          <w:szCs w:val="24"/>
          <w:lang w:val="en-US"/>
        </w:rPr>
        <w:t>MS</w:t>
      </w:r>
      <w:r w:rsidR="00A43A57" w:rsidRPr="002E0EAB">
        <w:rPr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  <w:lang w:val="en-US"/>
        </w:rPr>
        <w:t>Power</w:t>
      </w:r>
      <w:r w:rsidR="00A43A57" w:rsidRPr="002E0EAB">
        <w:rPr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  <w:lang w:val="en-US"/>
        </w:rPr>
        <w:t>Point</w:t>
      </w:r>
      <w:r w:rsidR="00A43A57"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A43A57" w:rsidRDefault="00A43A57" w:rsidP="00BC4D1B">
      <w:pPr>
        <w:pStyle w:val="a5"/>
        <w:jc w:val="both"/>
        <w:rPr>
          <w:spacing w:val="-4"/>
          <w:sz w:val="24"/>
          <w:szCs w:val="24"/>
        </w:rPr>
      </w:pPr>
    </w:p>
    <w:p w:rsidR="00D96F29" w:rsidRDefault="00450723" w:rsidP="00BC4D1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 </w:t>
      </w:r>
      <w:r>
        <w:rPr>
          <w:spacing w:val="-4"/>
          <w:sz w:val="24"/>
          <w:szCs w:val="24"/>
        </w:rPr>
        <w:t>состоит в том, что</w:t>
      </w:r>
      <w:r w:rsidR="00A43A57">
        <w:rPr>
          <w:b/>
          <w:spacing w:val="-4"/>
          <w:sz w:val="24"/>
          <w:szCs w:val="24"/>
        </w:rPr>
        <w:t xml:space="preserve"> </w:t>
      </w:r>
      <w:r w:rsidR="00A43A57">
        <w:rPr>
          <w:spacing w:val="-4"/>
          <w:sz w:val="24"/>
          <w:szCs w:val="24"/>
        </w:rPr>
        <w:t xml:space="preserve">участники конкурса отправляют презентацию, </w:t>
      </w:r>
      <w:r w:rsidR="00213BCC">
        <w:rPr>
          <w:spacing w:val="-4"/>
          <w:sz w:val="24"/>
          <w:szCs w:val="24"/>
        </w:rPr>
        <w:t>в которой представляют вниманию оргкомитета свои научные проекты, р</w:t>
      </w:r>
      <w:r w:rsidR="00D96F29">
        <w:rPr>
          <w:spacing w:val="-4"/>
          <w:sz w:val="24"/>
          <w:szCs w:val="24"/>
        </w:rPr>
        <w:t>азработанные во взаимодействии:</w:t>
      </w:r>
    </w:p>
    <w:p w:rsidR="00D96F29" w:rsidRDefault="00D96F29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а)</w:t>
      </w:r>
      <w:r w:rsidR="0045072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 </w:t>
      </w:r>
      <w:r w:rsidR="00213BCC">
        <w:rPr>
          <w:spacing w:val="-4"/>
          <w:sz w:val="24"/>
          <w:szCs w:val="24"/>
        </w:rPr>
        <w:t>научными учреждениями, инновационными предприятиями</w:t>
      </w:r>
      <w:r w:rsidR="000E5049">
        <w:rPr>
          <w:spacing w:val="-4"/>
          <w:sz w:val="24"/>
          <w:szCs w:val="24"/>
        </w:rPr>
        <w:t xml:space="preserve"> и </w:t>
      </w:r>
      <w:r w:rsidR="00213BCC">
        <w:rPr>
          <w:spacing w:val="-4"/>
          <w:sz w:val="24"/>
          <w:szCs w:val="24"/>
        </w:rPr>
        <w:t>другими организациями</w:t>
      </w:r>
      <w:r>
        <w:rPr>
          <w:spacing w:val="-4"/>
          <w:sz w:val="24"/>
          <w:szCs w:val="24"/>
        </w:rPr>
        <w:t>;</w:t>
      </w:r>
    </w:p>
    <w:p w:rsidR="00450723" w:rsidRDefault="00D96F29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б)</w:t>
      </w:r>
      <w:r w:rsidR="000E5049">
        <w:rPr>
          <w:spacing w:val="-4"/>
          <w:sz w:val="24"/>
          <w:szCs w:val="24"/>
        </w:rPr>
        <w:t xml:space="preserve"> с научными руководителями или соавторами</w:t>
      </w:r>
      <w:r w:rsidR="00786957">
        <w:rPr>
          <w:spacing w:val="-4"/>
          <w:sz w:val="24"/>
          <w:szCs w:val="24"/>
        </w:rPr>
        <w:t>.</w:t>
      </w:r>
    </w:p>
    <w:p w:rsidR="00450723" w:rsidRDefault="00450723" w:rsidP="00BC4D1B">
      <w:pPr>
        <w:pStyle w:val="a5"/>
        <w:jc w:val="both"/>
        <w:rPr>
          <w:spacing w:val="-4"/>
          <w:sz w:val="24"/>
          <w:szCs w:val="24"/>
        </w:rPr>
      </w:pPr>
    </w:p>
    <w:p w:rsidR="00450723" w:rsidRPr="00450723" w:rsidRDefault="00450723" w:rsidP="00BC4D1B">
      <w:pPr>
        <w:pStyle w:val="a5"/>
        <w:jc w:val="both"/>
        <w:rPr>
          <w:i/>
          <w:spacing w:val="-4"/>
          <w:sz w:val="24"/>
          <w:szCs w:val="24"/>
        </w:rPr>
      </w:pPr>
      <w:r w:rsidRPr="00450723">
        <w:rPr>
          <w:i/>
          <w:spacing w:val="-4"/>
          <w:sz w:val="24"/>
          <w:szCs w:val="24"/>
        </w:rPr>
        <w:t>Должно выполняться одно из двух условий</w:t>
      </w:r>
      <w:r w:rsidR="00CC72FE">
        <w:rPr>
          <w:i/>
          <w:spacing w:val="-4"/>
          <w:sz w:val="24"/>
          <w:szCs w:val="24"/>
        </w:rPr>
        <w:t xml:space="preserve"> - «а» или «б»</w:t>
      </w:r>
      <w:r w:rsidRPr="00450723">
        <w:rPr>
          <w:i/>
          <w:spacing w:val="-4"/>
          <w:sz w:val="24"/>
          <w:szCs w:val="24"/>
        </w:rPr>
        <w:t>, либо оба условия сразу.</w:t>
      </w:r>
    </w:p>
    <w:p w:rsidR="00D96F29" w:rsidRDefault="00D96F29" w:rsidP="00BC4D1B">
      <w:pPr>
        <w:pStyle w:val="a5"/>
        <w:jc w:val="both"/>
        <w:rPr>
          <w:spacing w:val="-4"/>
          <w:sz w:val="24"/>
          <w:szCs w:val="24"/>
        </w:rPr>
      </w:pPr>
    </w:p>
    <w:p w:rsidR="00F44121" w:rsidRDefault="000629B3" w:rsidP="00BC4D1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</w:t>
      </w:r>
      <w:r w:rsidR="003336E3">
        <w:rPr>
          <w:spacing w:val="-4"/>
          <w:sz w:val="24"/>
          <w:szCs w:val="24"/>
        </w:rPr>
        <w:t>е</w:t>
      </w:r>
      <w:r w:rsidR="00213BCC">
        <w:rPr>
          <w:spacing w:val="-4"/>
          <w:sz w:val="24"/>
          <w:szCs w:val="24"/>
        </w:rPr>
        <w:t>тся  как качество самих проектов</w:t>
      </w:r>
      <w:r w:rsidR="002E0EAB">
        <w:rPr>
          <w:spacing w:val="-4"/>
          <w:sz w:val="24"/>
          <w:szCs w:val="24"/>
        </w:rPr>
        <w:t>,</w:t>
      </w:r>
      <w:r w:rsidR="00213BCC">
        <w:rPr>
          <w:spacing w:val="-4"/>
          <w:sz w:val="24"/>
          <w:szCs w:val="24"/>
        </w:rPr>
        <w:t xml:space="preserve"> так и</w:t>
      </w:r>
      <w:r w:rsidR="002E0EAB">
        <w:rPr>
          <w:spacing w:val="-4"/>
          <w:sz w:val="24"/>
          <w:szCs w:val="24"/>
        </w:rPr>
        <w:t xml:space="preserve"> грамотность выполнения презентации, </w:t>
      </w:r>
      <w:proofErr w:type="spellStart"/>
      <w:r w:rsidR="002E0EAB">
        <w:rPr>
          <w:spacing w:val="-4"/>
          <w:sz w:val="24"/>
          <w:szCs w:val="24"/>
        </w:rPr>
        <w:t>креативность</w:t>
      </w:r>
      <w:proofErr w:type="spellEnd"/>
      <w:r w:rsidR="002E0EAB">
        <w:rPr>
          <w:spacing w:val="-4"/>
          <w:sz w:val="24"/>
          <w:szCs w:val="24"/>
        </w:rPr>
        <w:t xml:space="preserve"> представления </w:t>
      </w:r>
      <w:r w:rsidR="00A43A57">
        <w:rPr>
          <w:spacing w:val="-4"/>
          <w:sz w:val="24"/>
          <w:szCs w:val="24"/>
        </w:rPr>
        <w:t>работы</w:t>
      </w:r>
      <w:r w:rsidR="002E0EAB">
        <w:rPr>
          <w:spacing w:val="-4"/>
          <w:sz w:val="24"/>
          <w:szCs w:val="24"/>
        </w:rPr>
        <w:t xml:space="preserve"> и т.д.</w:t>
      </w:r>
    </w:p>
    <w:p w:rsidR="003336E3" w:rsidRDefault="003336E3" w:rsidP="00BC4D1B">
      <w:pPr>
        <w:pStyle w:val="a5"/>
        <w:jc w:val="both"/>
        <w:rPr>
          <w:spacing w:val="-4"/>
          <w:sz w:val="24"/>
          <w:szCs w:val="24"/>
        </w:rPr>
      </w:pPr>
    </w:p>
    <w:p w:rsidR="003336E3" w:rsidRPr="003336E3" w:rsidRDefault="003336E3" w:rsidP="00BC4D1B">
      <w:pPr>
        <w:pStyle w:val="a5"/>
        <w:jc w:val="both"/>
        <w:rPr>
          <w:i/>
          <w:spacing w:val="-4"/>
          <w:sz w:val="24"/>
          <w:szCs w:val="24"/>
        </w:rPr>
      </w:pPr>
      <w:r w:rsidRPr="003336E3">
        <w:rPr>
          <w:i/>
          <w:spacing w:val="-4"/>
          <w:sz w:val="24"/>
          <w:szCs w:val="24"/>
        </w:rPr>
        <w:t>Под проектами понимаются любые работы - от научных исследований в форматах статьи, монографии или дипломной работы до</w:t>
      </w:r>
      <w:r>
        <w:rPr>
          <w:i/>
          <w:spacing w:val="-4"/>
          <w:sz w:val="24"/>
          <w:szCs w:val="24"/>
        </w:rPr>
        <w:t xml:space="preserve"> патентов,</w:t>
      </w:r>
      <w:r w:rsidRPr="003336E3">
        <w:rPr>
          <w:i/>
          <w:spacing w:val="-4"/>
          <w:sz w:val="24"/>
          <w:szCs w:val="24"/>
        </w:rPr>
        <w:t xml:space="preserve"> методических материалов,</w:t>
      </w:r>
      <w:r>
        <w:rPr>
          <w:i/>
          <w:spacing w:val="-4"/>
          <w:sz w:val="24"/>
          <w:szCs w:val="24"/>
        </w:rPr>
        <w:t xml:space="preserve"> стратегических</w:t>
      </w:r>
      <w:r w:rsidRPr="003336E3">
        <w:rPr>
          <w:i/>
          <w:spacing w:val="-4"/>
          <w:sz w:val="24"/>
          <w:szCs w:val="24"/>
        </w:rPr>
        <w:t xml:space="preserve"> планов развития образовательного процесса.</w:t>
      </w:r>
      <w:r w:rsidR="0082631D">
        <w:rPr>
          <w:i/>
          <w:spacing w:val="-4"/>
          <w:sz w:val="24"/>
          <w:szCs w:val="24"/>
        </w:rPr>
        <w:t xml:space="preserve"> Характер проекта органичен только фантазией участников конкурса.</w:t>
      </w:r>
      <w:r w:rsidRPr="003336E3">
        <w:rPr>
          <w:i/>
          <w:spacing w:val="-4"/>
          <w:sz w:val="24"/>
          <w:szCs w:val="24"/>
        </w:rPr>
        <w:t xml:space="preserve"> Проекты не обязательно должны иметь инновационную направлен</w:t>
      </w:r>
      <w:r>
        <w:rPr>
          <w:i/>
          <w:spacing w:val="-4"/>
          <w:sz w:val="24"/>
          <w:szCs w:val="24"/>
        </w:rPr>
        <w:t>ность, самое главное условие – наличие фактора</w:t>
      </w:r>
      <w:r w:rsidR="0082631D">
        <w:rPr>
          <w:i/>
          <w:spacing w:val="-4"/>
          <w:sz w:val="24"/>
          <w:szCs w:val="24"/>
        </w:rPr>
        <w:t xml:space="preserve"> научного</w:t>
      </w:r>
      <w:r>
        <w:rPr>
          <w:i/>
          <w:spacing w:val="-4"/>
          <w:sz w:val="24"/>
          <w:szCs w:val="24"/>
        </w:rPr>
        <w:t xml:space="preserve"> сотрудничества при разработке проекта.</w:t>
      </w:r>
    </w:p>
    <w:p w:rsidR="00192B72" w:rsidRDefault="00192B72" w:rsidP="00BC4D1B">
      <w:pPr>
        <w:pStyle w:val="a5"/>
        <w:jc w:val="both"/>
        <w:rPr>
          <w:spacing w:val="-4"/>
          <w:sz w:val="24"/>
          <w:szCs w:val="24"/>
        </w:rPr>
      </w:pPr>
    </w:p>
    <w:p w:rsidR="00A86912" w:rsidRDefault="00A86912" w:rsidP="00A8691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 w:rsidR="002E0EAB">
        <w:rPr>
          <w:b/>
          <w:spacing w:val="-4"/>
          <w:sz w:val="24"/>
          <w:szCs w:val="24"/>
        </w:rPr>
        <w:t>Креативная</w:t>
      </w:r>
      <w:proofErr w:type="spellEnd"/>
      <w:r w:rsidR="002E0EAB"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D75117" w:rsidRDefault="00D75117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Default="003859CA" w:rsidP="00BC4D1B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</w:t>
      </w:r>
      <w:r w:rsidR="004A2DD3">
        <w:rPr>
          <w:spacing w:val="-4"/>
          <w:sz w:val="24"/>
          <w:szCs w:val="24"/>
        </w:rPr>
        <w:t xml:space="preserve"> </w:t>
      </w:r>
      <w:r w:rsidR="00A86912">
        <w:rPr>
          <w:spacing w:val="-4"/>
          <w:sz w:val="24"/>
          <w:szCs w:val="24"/>
        </w:rPr>
        <w:t>диплом</w:t>
      </w:r>
      <w:r w:rsidR="008E0342">
        <w:rPr>
          <w:spacing w:val="-4"/>
          <w:sz w:val="24"/>
          <w:szCs w:val="24"/>
        </w:rPr>
        <w:t xml:space="preserve"> участника/</w:t>
      </w:r>
      <w:r>
        <w:rPr>
          <w:spacing w:val="-4"/>
          <w:sz w:val="24"/>
          <w:szCs w:val="24"/>
        </w:rPr>
        <w:t>победителя конкурса</w:t>
      </w:r>
      <w:r w:rsidR="004D554A">
        <w:rPr>
          <w:spacing w:val="-4"/>
          <w:sz w:val="24"/>
          <w:szCs w:val="24"/>
        </w:rPr>
        <w:t xml:space="preserve"> – оригинал документа посредством</w:t>
      </w:r>
      <w:r w:rsidR="004E6B2F">
        <w:rPr>
          <w:spacing w:val="-4"/>
          <w:sz w:val="24"/>
          <w:szCs w:val="24"/>
        </w:rPr>
        <w:t xml:space="preserve"> </w:t>
      </w:r>
      <w:r w:rsidR="004D554A">
        <w:rPr>
          <w:spacing w:val="-4"/>
          <w:sz w:val="24"/>
          <w:szCs w:val="24"/>
        </w:rPr>
        <w:t xml:space="preserve"> Почты России</w:t>
      </w:r>
      <w:r w:rsidR="004A2DD3">
        <w:rPr>
          <w:spacing w:val="-4"/>
          <w:sz w:val="24"/>
          <w:szCs w:val="24"/>
        </w:rPr>
        <w:t>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  <w:r w:rsidRPr="00BC4D1B">
        <w:rPr>
          <w:b/>
          <w:i/>
          <w:spacing w:val="-4"/>
          <w:sz w:val="24"/>
          <w:szCs w:val="24"/>
        </w:rPr>
        <w:t>Условия участия в конкурсе: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 w:rsidR="00044BC0">
        <w:rPr>
          <w:spacing w:val="-4"/>
          <w:sz w:val="24"/>
          <w:szCs w:val="24"/>
        </w:rPr>
        <w:t>не регламентируется.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 w:rsidR="004D554A"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</w:t>
      </w:r>
      <w:r w:rsidR="00501222">
        <w:rPr>
          <w:spacing w:val="-4"/>
          <w:sz w:val="24"/>
          <w:szCs w:val="24"/>
        </w:rPr>
        <w:t>онкурсе – заочная.</w:t>
      </w:r>
    </w:p>
    <w:p w:rsidR="00501222" w:rsidRDefault="003859CA" w:rsidP="00501222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 xml:space="preserve">низационный взнос за </w:t>
      </w:r>
      <w:r w:rsidR="002D7955">
        <w:rPr>
          <w:spacing w:val="-4"/>
          <w:sz w:val="24"/>
          <w:szCs w:val="24"/>
        </w:rPr>
        <w:t xml:space="preserve">участника из РФ </w:t>
      </w:r>
      <w:r w:rsidR="000B7F34">
        <w:rPr>
          <w:spacing w:val="-4"/>
          <w:sz w:val="24"/>
          <w:szCs w:val="24"/>
        </w:rPr>
        <w:t xml:space="preserve"> – </w:t>
      </w:r>
      <w:r w:rsidR="004A2DD3">
        <w:rPr>
          <w:spacing w:val="-4"/>
          <w:sz w:val="24"/>
          <w:szCs w:val="24"/>
        </w:rPr>
        <w:t>400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 w:rsidR="009A3315"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="009A3315"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 w:rsidR="009A3315">
        <w:rPr>
          <w:spacing w:val="-4"/>
          <w:sz w:val="24"/>
          <w:szCs w:val="24"/>
        </w:rPr>
        <w:t>материалов участникам конкурса.</w:t>
      </w:r>
      <w:r w:rsidR="002D7955">
        <w:rPr>
          <w:spacing w:val="-4"/>
          <w:sz w:val="24"/>
          <w:szCs w:val="24"/>
        </w:rPr>
        <w:t xml:space="preserve"> Оплачивать следует по банковским реквизитам, указанным ниже.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 xml:space="preserve">низационный взнос за участника из других стран  – </w:t>
      </w:r>
      <w:r w:rsidR="004A2DD3">
        <w:rPr>
          <w:spacing w:val="-4"/>
          <w:sz w:val="24"/>
          <w:szCs w:val="24"/>
        </w:rPr>
        <w:t>6</w:t>
      </w:r>
      <w:r w:rsidR="00EB2103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>0</w:t>
      </w:r>
      <w:r w:rsidR="00044BC0">
        <w:rPr>
          <w:spacing w:val="-4"/>
          <w:sz w:val="24"/>
          <w:szCs w:val="24"/>
        </w:rPr>
        <w:t xml:space="preserve">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 xml:space="preserve">материалов участникам конкурса. </w:t>
      </w:r>
      <w:r w:rsidR="00044BC0">
        <w:rPr>
          <w:spacing w:val="-4"/>
          <w:sz w:val="24"/>
          <w:szCs w:val="24"/>
        </w:rPr>
        <w:t>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 w:rsidR="00044BC0">
        <w:rPr>
          <w:spacing w:val="-4"/>
          <w:sz w:val="24"/>
          <w:szCs w:val="24"/>
        </w:rPr>
        <w:t xml:space="preserve"> должна проходить</w:t>
      </w:r>
      <w:r w:rsidR="00266635">
        <w:rPr>
          <w:spacing w:val="-4"/>
          <w:sz w:val="24"/>
          <w:szCs w:val="24"/>
        </w:rPr>
        <w:t xml:space="preserve"> по системам </w:t>
      </w:r>
      <w:proofErr w:type="spellStart"/>
      <w:r w:rsidR="00266635">
        <w:rPr>
          <w:spacing w:val="-4"/>
          <w:sz w:val="24"/>
          <w:szCs w:val="24"/>
        </w:rPr>
        <w:t>Western</w:t>
      </w:r>
      <w:proofErr w:type="spellEnd"/>
      <w:r w:rsidR="00266635">
        <w:rPr>
          <w:spacing w:val="-4"/>
          <w:sz w:val="24"/>
          <w:szCs w:val="24"/>
        </w:rPr>
        <w:t xml:space="preserve"> </w:t>
      </w:r>
      <w:proofErr w:type="spellStart"/>
      <w:r w:rsidR="00266635">
        <w:rPr>
          <w:spacing w:val="-4"/>
          <w:sz w:val="24"/>
          <w:szCs w:val="24"/>
        </w:rPr>
        <w:t>Union</w:t>
      </w:r>
      <w:proofErr w:type="spellEnd"/>
      <w:r w:rsidR="00266635">
        <w:rPr>
          <w:spacing w:val="-4"/>
          <w:sz w:val="24"/>
          <w:szCs w:val="24"/>
        </w:rPr>
        <w:t>,</w:t>
      </w:r>
      <w:r w:rsidRPr="00A41CF3">
        <w:rPr>
          <w:spacing w:val="-4"/>
          <w:sz w:val="24"/>
          <w:szCs w:val="24"/>
        </w:rPr>
        <w:t xml:space="preserve"> Золотая корона, </w:t>
      </w:r>
      <w:r w:rsidR="00266635">
        <w:rPr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3859CA" w:rsidRPr="003859CA">
        <w:rPr>
          <w:spacing w:val="-4"/>
          <w:sz w:val="24"/>
          <w:szCs w:val="24"/>
        </w:rPr>
        <w:t>. Конкурсн</w:t>
      </w:r>
      <w:r w:rsidR="00BC4D1B">
        <w:rPr>
          <w:spacing w:val="-4"/>
          <w:sz w:val="24"/>
          <w:szCs w:val="24"/>
        </w:rPr>
        <w:t>ые материалы представляются на к</w:t>
      </w:r>
      <w:r w:rsidR="003859CA" w:rsidRPr="003859CA">
        <w:rPr>
          <w:spacing w:val="-4"/>
          <w:sz w:val="24"/>
          <w:szCs w:val="24"/>
        </w:rPr>
        <w:t xml:space="preserve">онкурс по </w:t>
      </w:r>
      <w:r w:rsidR="009A3315">
        <w:rPr>
          <w:spacing w:val="-4"/>
          <w:sz w:val="24"/>
          <w:szCs w:val="24"/>
        </w:rPr>
        <w:t xml:space="preserve">электронной почте на электронный </w:t>
      </w:r>
      <w:r w:rsidR="00501222">
        <w:rPr>
          <w:spacing w:val="-4"/>
          <w:sz w:val="24"/>
          <w:szCs w:val="24"/>
        </w:rPr>
        <w:t>адрес оргкомитета.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="003859CA"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 w:rsidR="00501222">
        <w:rPr>
          <w:spacing w:val="-4"/>
          <w:sz w:val="24"/>
          <w:szCs w:val="24"/>
        </w:rPr>
        <w:t>ыть не приняты к рассмотрению.</w:t>
      </w:r>
    </w:p>
    <w:p w:rsidR="00501222" w:rsidRDefault="002D795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3859CA"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DB022E" w:rsidRPr="00AB6094" w:rsidRDefault="00ED5A05" w:rsidP="00AB60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</w:t>
      </w:r>
      <w:r w:rsidR="003819A0">
        <w:rPr>
          <w:spacing w:val="-4"/>
          <w:sz w:val="24"/>
          <w:szCs w:val="24"/>
        </w:rPr>
        <w:t xml:space="preserve">новую </w:t>
      </w:r>
      <w:r w:rsidR="000C672D">
        <w:rPr>
          <w:spacing w:val="-4"/>
          <w:sz w:val="24"/>
          <w:szCs w:val="24"/>
        </w:rPr>
        <w:t>презентацию</w:t>
      </w:r>
      <w:r>
        <w:rPr>
          <w:spacing w:val="-4"/>
          <w:sz w:val="24"/>
          <w:szCs w:val="24"/>
        </w:rPr>
        <w:t xml:space="preserve"> заявка отправляется отдельно.</w:t>
      </w:r>
    </w:p>
    <w:p w:rsidR="009A3315" w:rsidRPr="00786957" w:rsidRDefault="00B73AE5" w:rsidP="0078695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786957">
        <w:rPr>
          <w:b/>
          <w:i/>
          <w:spacing w:val="-4"/>
          <w:sz w:val="24"/>
          <w:szCs w:val="24"/>
        </w:rPr>
        <w:lastRenderedPageBreak/>
        <w:t>Порядок проведения мероприятия: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</w:t>
      </w:r>
      <w:r w:rsidR="00044BC0">
        <w:rPr>
          <w:spacing w:val="-4"/>
          <w:sz w:val="24"/>
          <w:szCs w:val="24"/>
        </w:rPr>
        <w:t>ем конкурсных материалов</w:t>
      </w:r>
      <w:r w:rsidR="00313A2F">
        <w:rPr>
          <w:spacing w:val="-4"/>
          <w:sz w:val="24"/>
          <w:szCs w:val="24"/>
        </w:rPr>
        <w:t xml:space="preserve"> </w:t>
      </w:r>
      <w:r w:rsidR="00DF25DB">
        <w:rPr>
          <w:spacing w:val="-4"/>
          <w:sz w:val="24"/>
          <w:szCs w:val="24"/>
        </w:rPr>
        <w:t xml:space="preserve">проходит </w:t>
      </w:r>
      <w:r w:rsidR="00313A2F">
        <w:rPr>
          <w:spacing w:val="-4"/>
          <w:sz w:val="24"/>
          <w:szCs w:val="24"/>
        </w:rPr>
        <w:t xml:space="preserve">до </w:t>
      </w:r>
      <w:r w:rsidR="00044BC0">
        <w:rPr>
          <w:spacing w:val="-4"/>
          <w:sz w:val="24"/>
          <w:szCs w:val="24"/>
        </w:rPr>
        <w:t xml:space="preserve"> </w:t>
      </w:r>
      <w:r w:rsidR="004A2DD3">
        <w:rPr>
          <w:spacing w:val="-4"/>
          <w:sz w:val="24"/>
          <w:szCs w:val="24"/>
        </w:rPr>
        <w:t>2</w:t>
      </w:r>
      <w:r w:rsidR="00D96E0D">
        <w:rPr>
          <w:spacing w:val="-4"/>
          <w:sz w:val="24"/>
          <w:szCs w:val="24"/>
        </w:rPr>
        <w:t>6</w:t>
      </w:r>
      <w:r w:rsidR="00313A2F" w:rsidRPr="009A3315">
        <w:rPr>
          <w:spacing w:val="-4"/>
          <w:sz w:val="24"/>
          <w:szCs w:val="24"/>
        </w:rPr>
        <w:t>.</w:t>
      </w:r>
      <w:r w:rsidR="00D96E0D">
        <w:rPr>
          <w:spacing w:val="-4"/>
          <w:sz w:val="24"/>
          <w:szCs w:val="24"/>
        </w:rPr>
        <w:t>11</w:t>
      </w:r>
      <w:r w:rsidR="00313A2F">
        <w:rPr>
          <w:spacing w:val="-4"/>
          <w:sz w:val="24"/>
          <w:szCs w:val="24"/>
        </w:rPr>
        <w:t>.2014 (включительно)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</w:t>
      </w:r>
      <w:r w:rsidR="00501222">
        <w:rPr>
          <w:spacing w:val="-4"/>
          <w:sz w:val="24"/>
          <w:szCs w:val="24"/>
        </w:rPr>
        <w:t>онкурс предоставляется: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з</w:t>
      </w:r>
      <w:r>
        <w:rPr>
          <w:spacing w:val="-4"/>
          <w:sz w:val="24"/>
          <w:szCs w:val="24"/>
        </w:rPr>
        <w:t xml:space="preserve">аявка участника, которая </w:t>
      </w:r>
      <w:r w:rsidR="00FF1061">
        <w:rPr>
          <w:spacing w:val="-4"/>
          <w:sz w:val="24"/>
          <w:szCs w:val="24"/>
        </w:rPr>
        <w:t>должна носить имя «</w:t>
      </w:r>
      <w:proofErr w:type="spellStart"/>
      <w:r w:rsidR="00FF1061">
        <w:rPr>
          <w:spacing w:val="-4"/>
          <w:sz w:val="24"/>
          <w:szCs w:val="24"/>
        </w:rPr>
        <w:t>Заявка_</w:t>
      </w:r>
      <w:proofErr w:type="spellEnd"/>
      <w:r w:rsidR="00FF1061"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 w:rsidR="00FF1061">
        <w:rPr>
          <w:spacing w:val="-4"/>
          <w:sz w:val="24"/>
          <w:szCs w:val="24"/>
        </w:rPr>
        <w:t>Заявка_Петров</w:t>
      </w:r>
      <w:proofErr w:type="spellEnd"/>
      <w:r w:rsidR="00FF1061">
        <w:rPr>
          <w:spacing w:val="-4"/>
          <w:sz w:val="24"/>
          <w:szCs w:val="24"/>
        </w:rPr>
        <w:t xml:space="preserve">» и </w:t>
      </w:r>
      <w:proofErr w:type="spellStart"/>
      <w:r w:rsidR="00FF1061">
        <w:rPr>
          <w:spacing w:val="-4"/>
          <w:sz w:val="24"/>
          <w:szCs w:val="24"/>
        </w:rPr>
        <w:t>т</w:t>
      </w:r>
      <w:proofErr w:type="gramStart"/>
      <w:r w:rsidR="00FF1061">
        <w:rPr>
          <w:spacing w:val="-4"/>
          <w:sz w:val="24"/>
          <w:szCs w:val="24"/>
        </w:rPr>
        <w:t>.д</w:t>
      </w:r>
      <w:proofErr w:type="spellEnd"/>
      <w:proofErr w:type="gramEnd"/>
      <w:r w:rsidR="00FF1061">
        <w:rPr>
          <w:spacing w:val="-4"/>
          <w:sz w:val="24"/>
          <w:szCs w:val="24"/>
        </w:rPr>
        <w:t>;</w:t>
      </w:r>
    </w:p>
    <w:p w:rsidR="00501222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кан (копия) квитанции оплаты участия в конкурсе</w:t>
      </w:r>
      <w:r w:rsidR="00F44121">
        <w:rPr>
          <w:spacing w:val="-4"/>
          <w:sz w:val="24"/>
          <w:szCs w:val="24"/>
        </w:rPr>
        <w:t>;</w:t>
      </w:r>
    </w:p>
    <w:p w:rsidR="003819A0" w:rsidRDefault="009A3315" w:rsidP="005012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</w:rPr>
        <w:t>э</w:t>
      </w:r>
      <w:r>
        <w:rPr>
          <w:spacing w:val="-4"/>
          <w:sz w:val="24"/>
          <w:szCs w:val="24"/>
        </w:rPr>
        <w:t xml:space="preserve">лектронный вариант </w:t>
      </w:r>
      <w:r w:rsidR="000C672D">
        <w:rPr>
          <w:spacing w:val="-4"/>
          <w:sz w:val="24"/>
          <w:szCs w:val="24"/>
        </w:rPr>
        <w:t>презентации в формате</w:t>
      </w:r>
      <w:r w:rsid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Power</w:t>
      </w:r>
      <w:r w:rsidR="003819A0" w:rsidRPr="003819A0">
        <w:rPr>
          <w:spacing w:val="-4"/>
          <w:sz w:val="24"/>
          <w:szCs w:val="24"/>
        </w:rPr>
        <w:t xml:space="preserve"> </w:t>
      </w:r>
      <w:r w:rsidR="003819A0">
        <w:rPr>
          <w:spacing w:val="-4"/>
          <w:sz w:val="24"/>
          <w:szCs w:val="24"/>
          <w:lang w:val="en-US"/>
        </w:rPr>
        <w:t>Point</w:t>
      </w:r>
      <w:r w:rsidR="003819A0">
        <w:rPr>
          <w:spacing w:val="-4"/>
          <w:sz w:val="24"/>
          <w:szCs w:val="24"/>
        </w:rPr>
        <w:t xml:space="preserve">. </w:t>
      </w:r>
    </w:p>
    <w:p w:rsidR="003859CA" w:rsidRDefault="00FF1061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F44121">
        <w:rPr>
          <w:spacing w:val="-4"/>
          <w:sz w:val="24"/>
          <w:szCs w:val="24"/>
        </w:rPr>
        <w:t>Все материалы высыл</w:t>
      </w:r>
      <w:r>
        <w:rPr>
          <w:spacing w:val="-4"/>
          <w:sz w:val="24"/>
          <w:szCs w:val="24"/>
        </w:rPr>
        <w:t>аются на адрес электронной почты</w:t>
      </w:r>
      <w:r w:rsidR="00F44121">
        <w:rPr>
          <w:spacing w:val="-4"/>
          <w:sz w:val="24"/>
          <w:szCs w:val="24"/>
        </w:rPr>
        <w:t xml:space="preserve">: </w:t>
      </w:r>
      <w:hyperlink r:id="rId6" w:history="1">
        <w:r w:rsidR="00B73AE5"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="00B73AE5" w:rsidRPr="00AA3BCB">
          <w:rPr>
            <w:rStyle w:val="a7"/>
            <w:spacing w:val="-4"/>
            <w:sz w:val="24"/>
            <w:szCs w:val="24"/>
          </w:rPr>
          <w:t>@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="00B73AE5" w:rsidRPr="00AA3BCB">
          <w:rPr>
            <w:rStyle w:val="a7"/>
            <w:spacing w:val="-4"/>
            <w:sz w:val="24"/>
            <w:szCs w:val="24"/>
          </w:rPr>
          <w:t>.</w:t>
        </w:r>
        <w:r w:rsidR="00B73AE5"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</w:p>
    <w:p w:rsidR="00B73AE5" w:rsidRPr="00B73AE5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нескольких дней должна написать письмо о том, что материалы приняты к участию в конкурсе. В случае неполучения ответа, просим Вас продублировать </w:t>
      </w:r>
      <w:r w:rsidR="006A75B5">
        <w:rPr>
          <w:spacing w:val="-4"/>
          <w:sz w:val="24"/>
          <w:szCs w:val="24"/>
        </w:rPr>
        <w:t>заявку на участие.</w:t>
      </w:r>
    </w:p>
    <w:p w:rsidR="00693391" w:rsidRDefault="00693391" w:rsidP="00501222">
      <w:pPr>
        <w:pStyle w:val="a5"/>
        <w:jc w:val="both"/>
        <w:rPr>
          <w:spacing w:val="-4"/>
          <w:sz w:val="24"/>
          <w:szCs w:val="24"/>
        </w:rPr>
      </w:pPr>
    </w:p>
    <w:p w:rsidR="00B73AE5" w:rsidRPr="00C2499C" w:rsidRDefault="00B73AE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6A75B5">
        <w:rPr>
          <w:spacing w:val="-4"/>
          <w:sz w:val="24"/>
          <w:szCs w:val="24"/>
        </w:rPr>
        <w:t xml:space="preserve">. Итоги конкурса будут доступны </w:t>
      </w:r>
      <w:r w:rsidR="00D96E0D">
        <w:rPr>
          <w:spacing w:val="-4"/>
          <w:sz w:val="24"/>
          <w:szCs w:val="24"/>
        </w:rPr>
        <w:t>27</w:t>
      </w:r>
      <w:r w:rsidR="00C2499C" w:rsidRPr="00C2499C">
        <w:rPr>
          <w:spacing w:val="-4"/>
          <w:sz w:val="24"/>
          <w:szCs w:val="24"/>
        </w:rPr>
        <w:t xml:space="preserve"> </w:t>
      </w:r>
      <w:r w:rsidR="00D96E0D">
        <w:rPr>
          <w:spacing w:val="-4"/>
          <w:sz w:val="24"/>
          <w:szCs w:val="24"/>
        </w:rPr>
        <w:t>но</w:t>
      </w:r>
      <w:r w:rsidR="00786957">
        <w:rPr>
          <w:spacing w:val="-4"/>
          <w:sz w:val="24"/>
          <w:szCs w:val="24"/>
        </w:rPr>
        <w:t>ября</w:t>
      </w:r>
      <w:r w:rsidR="00C2499C">
        <w:rPr>
          <w:spacing w:val="-4"/>
          <w:sz w:val="24"/>
          <w:szCs w:val="24"/>
        </w:rPr>
        <w:t>:</w:t>
      </w:r>
    </w:p>
    <w:p w:rsidR="006A75B5" w:rsidRDefault="00665CBE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</w:t>
      </w:r>
    </w:p>
    <w:p w:rsidR="006A75B5" w:rsidRPr="00A86912" w:rsidRDefault="006A75B5" w:rsidP="005012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</w:p>
    <w:p w:rsidR="006A75B5" w:rsidRPr="009E031C" w:rsidRDefault="006A75B5" w:rsidP="00501222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 w:rsidR="00BC4D1B">
        <w:rPr>
          <w:spacing w:val="-4"/>
          <w:sz w:val="24"/>
          <w:szCs w:val="24"/>
        </w:rPr>
        <w:t xml:space="preserve">в </w:t>
      </w:r>
      <w:r>
        <w:rPr>
          <w:spacing w:val="-4"/>
          <w:sz w:val="24"/>
          <w:szCs w:val="24"/>
        </w:rPr>
        <w:t xml:space="preserve">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r w:rsidR="00761E94">
        <w:rPr>
          <w:spacing w:val="-4"/>
          <w:sz w:val="24"/>
          <w:szCs w:val="24"/>
          <w:lang w:val="en-US"/>
        </w:rPr>
        <w:t>vk</w:t>
      </w:r>
      <w:r w:rsidR="00761E94" w:rsidRPr="00761E94">
        <w:rPr>
          <w:spacing w:val="-4"/>
          <w:sz w:val="24"/>
          <w:szCs w:val="24"/>
        </w:rPr>
        <w:t>.</w:t>
      </w:r>
      <w:r w:rsidR="00761E94">
        <w:rPr>
          <w:spacing w:val="-4"/>
          <w:sz w:val="24"/>
          <w:szCs w:val="24"/>
          <w:lang w:val="en-US"/>
        </w:rPr>
        <w:t>com</w:t>
      </w:r>
      <w:r w:rsidR="00761E94" w:rsidRPr="00761E94">
        <w:rPr>
          <w:spacing w:val="-4"/>
          <w:sz w:val="24"/>
          <w:szCs w:val="24"/>
        </w:rPr>
        <w:t>/</w:t>
      </w:r>
      <w:r w:rsidR="00761E94">
        <w:rPr>
          <w:spacing w:val="-4"/>
          <w:sz w:val="24"/>
          <w:szCs w:val="24"/>
          <w:lang w:val="en-US"/>
        </w:rPr>
        <w:t>ontvor</w:t>
      </w:r>
    </w:p>
    <w:p w:rsidR="00FF1061" w:rsidRPr="00BC4D1B" w:rsidRDefault="00FF1061" w:rsidP="00BC4D1B">
      <w:pPr>
        <w:pStyle w:val="a5"/>
        <w:jc w:val="both"/>
        <w:rPr>
          <w:spacing w:val="-4"/>
          <w:sz w:val="24"/>
          <w:szCs w:val="24"/>
        </w:rPr>
      </w:pPr>
    </w:p>
    <w:p w:rsidR="00761E94" w:rsidRPr="00BC4D1B" w:rsidRDefault="00761E94" w:rsidP="00BC4D1B">
      <w:pPr>
        <w:pStyle w:val="a5"/>
        <w:jc w:val="both"/>
        <w:rPr>
          <w:spacing w:val="-4"/>
          <w:sz w:val="24"/>
          <w:szCs w:val="24"/>
        </w:rPr>
      </w:pPr>
    </w:p>
    <w:p w:rsidR="003859CA" w:rsidRPr="00786957" w:rsidRDefault="009A3315" w:rsidP="00786957">
      <w:pPr>
        <w:pStyle w:val="a5"/>
        <w:jc w:val="center"/>
        <w:rPr>
          <w:b/>
          <w:i/>
          <w:spacing w:val="-4"/>
          <w:sz w:val="24"/>
          <w:szCs w:val="24"/>
        </w:rPr>
      </w:pPr>
      <w:r w:rsidRPr="00786957">
        <w:rPr>
          <w:b/>
          <w:i/>
          <w:spacing w:val="-4"/>
          <w:sz w:val="24"/>
          <w:szCs w:val="24"/>
        </w:rPr>
        <w:t>Особенности проведения конкурса:</w:t>
      </w:r>
    </w:p>
    <w:p w:rsidR="00F44121" w:rsidRDefault="00F44121" w:rsidP="00BC4D1B">
      <w:pPr>
        <w:pStyle w:val="a5"/>
        <w:jc w:val="both"/>
        <w:rPr>
          <w:spacing w:val="-4"/>
          <w:sz w:val="24"/>
          <w:szCs w:val="24"/>
        </w:rPr>
      </w:pPr>
    </w:p>
    <w:p w:rsidR="00BF6F33" w:rsidRDefault="00BF6F33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з</w:t>
      </w:r>
      <w:r>
        <w:rPr>
          <w:spacing w:val="-4"/>
          <w:sz w:val="24"/>
          <w:szCs w:val="24"/>
        </w:rPr>
        <w:t>а участие каждого соавтора нужно доплачивать 100 рублей. Заявка на участие каждого ав</w:t>
      </w:r>
      <w:r w:rsidR="00352B06">
        <w:rPr>
          <w:spacing w:val="-4"/>
          <w:sz w:val="24"/>
          <w:szCs w:val="24"/>
        </w:rPr>
        <w:t>тора оформляется по отдельности;</w:t>
      </w:r>
    </w:p>
    <w:p w:rsidR="00185227" w:rsidRDefault="00185227" w:rsidP="001852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3819A0">
        <w:rPr>
          <w:spacing w:val="-4"/>
          <w:sz w:val="24"/>
          <w:szCs w:val="24"/>
        </w:rPr>
        <w:t>р</w:t>
      </w:r>
      <w:r>
        <w:rPr>
          <w:spacing w:val="-4"/>
          <w:sz w:val="24"/>
          <w:szCs w:val="24"/>
        </w:rPr>
        <w:t xml:space="preserve">ассылка </w:t>
      </w:r>
      <w:r w:rsidR="00A86912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проходит в течение двух недель по</w:t>
      </w:r>
      <w:r w:rsidR="003819A0">
        <w:rPr>
          <w:spacing w:val="-4"/>
          <w:sz w:val="24"/>
          <w:szCs w:val="24"/>
        </w:rPr>
        <w:t>сле подведения итогов конкурса;</w:t>
      </w:r>
    </w:p>
    <w:p w:rsidR="007474D9" w:rsidRDefault="000C672D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форма оформления презентации – свободная.</w:t>
      </w:r>
    </w:p>
    <w:p w:rsidR="002D7955" w:rsidRDefault="002D7955" w:rsidP="00E61694">
      <w:pPr>
        <w:pStyle w:val="a5"/>
        <w:jc w:val="both"/>
        <w:rPr>
          <w:spacing w:val="-4"/>
          <w:sz w:val="24"/>
          <w:szCs w:val="24"/>
        </w:rPr>
      </w:pPr>
    </w:p>
    <w:p w:rsidR="003819A0" w:rsidRDefault="003819A0" w:rsidP="00E61694">
      <w:pPr>
        <w:pStyle w:val="a5"/>
        <w:jc w:val="both"/>
        <w:rPr>
          <w:spacing w:val="-4"/>
          <w:sz w:val="24"/>
          <w:szCs w:val="24"/>
        </w:rPr>
      </w:pPr>
    </w:p>
    <w:p w:rsidR="003819A0" w:rsidRPr="00F51438" w:rsidRDefault="003819A0" w:rsidP="00E61694">
      <w:pPr>
        <w:pStyle w:val="a5"/>
        <w:jc w:val="both"/>
        <w:rPr>
          <w:spacing w:val="-4"/>
          <w:sz w:val="24"/>
          <w:szCs w:val="24"/>
        </w:rPr>
      </w:pPr>
    </w:p>
    <w:p w:rsidR="00BA4A37" w:rsidRDefault="00BA4A37" w:rsidP="00E61694">
      <w:pPr>
        <w:pStyle w:val="a5"/>
        <w:jc w:val="both"/>
        <w:rPr>
          <w:spacing w:val="-4"/>
          <w:sz w:val="24"/>
          <w:szCs w:val="24"/>
        </w:rPr>
      </w:pPr>
    </w:p>
    <w:p w:rsidR="00BE43F0" w:rsidRDefault="00E95894" w:rsidP="004405F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Default="00693391" w:rsidP="0069339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93391" w:rsidRPr="00E70F17" w:rsidRDefault="00693391" w:rsidP="00693391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rPr>
          <w:trHeight w:val="893"/>
        </w:trPr>
        <w:tc>
          <w:tcPr>
            <w:tcW w:w="7080" w:type="dxa"/>
          </w:tcPr>
          <w:p w:rsidR="00693391" w:rsidRPr="00E70F17" w:rsidRDefault="00693391" w:rsidP="00693391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93391" w:rsidRPr="00E70F17" w:rsidTr="00693391">
        <w:tc>
          <w:tcPr>
            <w:tcW w:w="7080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93391" w:rsidRPr="00E70F17" w:rsidRDefault="00693391" w:rsidP="0069339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B49EE" w:rsidRDefault="005B49EE" w:rsidP="005B49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Оргкомитет конкурса:</w:t>
      </w:r>
    </w:p>
    <w:p w:rsidR="005B49EE" w:rsidRPr="00AD5B95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 w:rsidRPr="00AD5B95">
        <w:rPr>
          <w:spacing w:val="-4"/>
          <w:sz w:val="24"/>
          <w:szCs w:val="24"/>
        </w:rPr>
        <w:br/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  <w:r w:rsidRPr="00AD5B95">
        <w:rPr>
          <w:spacing w:val="-4"/>
          <w:sz w:val="24"/>
          <w:szCs w:val="24"/>
        </w:rPr>
        <w:br/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B49EE" w:rsidRPr="00AD5B95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  <w:r w:rsidRPr="00AD5B95">
        <w:rPr>
          <w:spacing w:val="-4"/>
          <w:sz w:val="24"/>
          <w:szCs w:val="24"/>
        </w:rPr>
        <w:br/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 w:rsidRPr="00AD5B95"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B49EE" w:rsidRPr="00AD5B95" w:rsidRDefault="005B49EE" w:rsidP="005B49E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B49EE" w:rsidRDefault="005B49EE" w:rsidP="005B49E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49EE" w:rsidRDefault="005B49EE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2AC" w:rsidRPr="00693391" w:rsidRDefault="005112AC" w:rsidP="00BE43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3391">
        <w:rPr>
          <w:rFonts w:ascii="Times New Roman" w:hAnsi="Times New Roman" w:cs="Times New Roman"/>
          <w:b/>
          <w:i/>
          <w:sz w:val="24"/>
          <w:szCs w:val="24"/>
        </w:rPr>
        <w:t>Контакты:</w:t>
      </w:r>
    </w:p>
    <w:p w:rsidR="005112AC" w:rsidRPr="00693391" w:rsidRDefault="005112AC" w:rsidP="005112AC">
      <w:pPr>
        <w:jc w:val="both"/>
        <w:rPr>
          <w:rFonts w:ascii="Times New Roman" w:hAnsi="Times New Roman" w:cs="Times New Roman"/>
          <w:sz w:val="24"/>
          <w:szCs w:val="24"/>
        </w:rPr>
      </w:pPr>
      <w:r w:rsidRPr="00693391">
        <w:rPr>
          <w:rFonts w:ascii="Times New Roman" w:hAnsi="Times New Roman" w:cs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0408FE" w:rsidRPr="00693391" w:rsidRDefault="005112AC" w:rsidP="005112AC">
      <w:pPr>
        <w:jc w:val="both"/>
        <w:rPr>
          <w:rFonts w:ascii="Times New Roman" w:hAnsi="Times New Roman" w:cs="Times New Roman"/>
        </w:rPr>
      </w:pPr>
      <w:r w:rsidRPr="00693391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693391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3819A0" w:rsidRPr="00693391" w:rsidRDefault="003819A0" w:rsidP="005112AC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93391">
        <w:rPr>
          <w:rFonts w:ascii="Times New Roman" w:eastAsia="Times New Roman" w:hAnsi="Times New Roman" w:cs="Times New Roman"/>
          <w:spacing w:val="-4"/>
          <w:sz w:val="24"/>
          <w:szCs w:val="24"/>
        </w:rPr>
        <w:t>Сайт: on-tvor.ru</w:t>
      </w:r>
    </w:p>
    <w:p w:rsidR="003B0BA5" w:rsidRPr="00693391" w:rsidRDefault="003B0BA5" w:rsidP="00BE43F0">
      <w:pPr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A41CF3" w:rsidRPr="00693391" w:rsidRDefault="004E4E1B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3391">
        <w:rPr>
          <w:rFonts w:ascii="Times New Roman" w:hAnsi="Times New Roman" w:cs="Times New Roman"/>
          <w:b/>
          <w:bCs/>
          <w:i/>
          <w:sz w:val="24"/>
          <w:szCs w:val="24"/>
        </w:rPr>
        <w:t>Б</w:t>
      </w:r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анковские реквизиты для оплаты </w:t>
      </w:r>
      <w:proofErr w:type="spellStart"/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>оргвзноса</w:t>
      </w:r>
      <w:proofErr w:type="spellEnd"/>
      <w:r w:rsidR="009E5D54" w:rsidRPr="006933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(участникам из РФ)</w:t>
      </w:r>
      <w:r w:rsidR="005112AC" w:rsidRPr="0069339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E43F0" w:rsidRPr="00693391" w:rsidRDefault="00BE43F0" w:rsidP="00BE43F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E20B77" w:rsidRPr="00693391" w:rsidTr="00392760">
        <w:trPr>
          <w:trHeight w:val="1447"/>
        </w:trPr>
        <w:tc>
          <w:tcPr>
            <w:tcW w:w="3157" w:type="dxa"/>
          </w:tcPr>
          <w:p w:rsidR="00E20B77" w:rsidRPr="00693391" w:rsidRDefault="00E20B77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E20B77" w:rsidRDefault="00E20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E20B77" w:rsidRDefault="00E20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E20B77" w:rsidRDefault="00E20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E20B77" w:rsidRPr="00693391" w:rsidTr="00B27745">
        <w:trPr>
          <w:trHeight w:val="1192"/>
        </w:trPr>
        <w:tc>
          <w:tcPr>
            <w:tcW w:w="3157" w:type="dxa"/>
          </w:tcPr>
          <w:p w:rsidR="00E20B77" w:rsidRPr="00693391" w:rsidRDefault="00E20B77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E20B77" w:rsidRDefault="00E20B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E20B77" w:rsidRDefault="00E20B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E20B77" w:rsidRDefault="00E20B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азань</w:t>
            </w:r>
          </w:p>
        </w:tc>
      </w:tr>
      <w:tr w:rsidR="005112AC" w:rsidRPr="00693391" w:rsidTr="00B27745">
        <w:trPr>
          <w:trHeight w:val="435"/>
        </w:trPr>
        <w:tc>
          <w:tcPr>
            <w:tcW w:w="3157" w:type="dxa"/>
          </w:tcPr>
          <w:p w:rsidR="005112AC" w:rsidRPr="00693391" w:rsidRDefault="005112AC" w:rsidP="00B277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112AC" w:rsidRPr="00693391" w:rsidRDefault="00E013C8" w:rsidP="00AB60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</w:t>
            </w:r>
            <w:r w:rsidR="002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</w:t>
            </w:r>
            <w:r w:rsidR="0078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</w:t>
            </w:r>
            <w:r w:rsidR="00AB6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сотрудничества</w:t>
            </w:r>
            <w:r w:rsidR="0078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B6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Созвездие</w:t>
            </w:r>
            <w:r w:rsidR="00786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="00E95894"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</w:tbl>
    <w:p w:rsidR="00A02812" w:rsidRPr="005B49EE" w:rsidRDefault="00A02812" w:rsidP="005B49E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87732F" w:rsidRDefault="0087732F" w:rsidP="0087732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2014 года:</w:t>
      </w:r>
    </w:p>
    <w:p w:rsidR="0087732F" w:rsidRDefault="0087732F" w:rsidP="008773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732F" w:rsidRDefault="0087732F" w:rsidP="008773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87732F" w:rsidRPr="004B2A7B" w:rsidRDefault="0087732F" w:rsidP="0087732F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726D97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 xml:space="preserve"> управление и финансы в XXI веке: прогнозы, факты, тенденции развития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7732F" w:rsidRPr="00EF108E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87732F" w:rsidRDefault="0087732F" w:rsidP="008773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№19)</w:t>
      </w:r>
    </w:p>
    <w:p w:rsidR="0087732F" w:rsidRDefault="0087732F" w:rsidP="008773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732F" w:rsidRDefault="0087732F" w:rsidP="008773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01B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№11)</w:t>
      </w:r>
    </w:p>
    <w:p w:rsidR="0087732F" w:rsidRDefault="0087732F" w:rsidP="008773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732F" w:rsidRDefault="0087732F" w:rsidP="008773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сотрудничества «Созвездие»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 просвещения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726D9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Light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87732F" w:rsidRDefault="0087732F" w:rsidP="008773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7732F" w:rsidRDefault="0087732F" w:rsidP="0087732F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20-25 ноября.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87732F" w:rsidRPr="00BB3EE9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экономике</w:t>
      </w:r>
    </w:p>
    <w:p w:rsidR="0087732F" w:rsidRDefault="0087732F" w:rsidP="0087732F">
      <w:pPr>
        <w:spacing w:after="0" w:line="36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</w:rPr>
      </w:pPr>
    </w:p>
    <w:p w:rsidR="0087732F" w:rsidRPr="009A10E3" w:rsidRDefault="0087732F" w:rsidP="0087732F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813B37" w:rsidRDefault="00813B37" w:rsidP="0087732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813B3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29B3"/>
    <w:rsid w:val="00064594"/>
    <w:rsid w:val="000667BF"/>
    <w:rsid w:val="0006740E"/>
    <w:rsid w:val="00071CF6"/>
    <w:rsid w:val="00072FBD"/>
    <w:rsid w:val="00073618"/>
    <w:rsid w:val="00093809"/>
    <w:rsid w:val="000B7F34"/>
    <w:rsid w:val="000C672D"/>
    <w:rsid w:val="000D23D9"/>
    <w:rsid w:val="000D77EF"/>
    <w:rsid w:val="000E5049"/>
    <w:rsid w:val="000F2DF8"/>
    <w:rsid w:val="000F3325"/>
    <w:rsid w:val="000F4F1F"/>
    <w:rsid w:val="00120126"/>
    <w:rsid w:val="001344E5"/>
    <w:rsid w:val="00134765"/>
    <w:rsid w:val="00136186"/>
    <w:rsid w:val="00150848"/>
    <w:rsid w:val="00174205"/>
    <w:rsid w:val="00176562"/>
    <w:rsid w:val="00185227"/>
    <w:rsid w:val="00191C0A"/>
    <w:rsid w:val="00192B72"/>
    <w:rsid w:val="001A25BD"/>
    <w:rsid w:val="001A7A89"/>
    <w:rsid w:val="001D1FFF"/>
    <w:rsid w:val="001D3B50"/>
    <w:rsid w:val="001D3E4F"/>
    <w:rsid w:val="001E5CAF"/>
    <w:rsid w:val="001F315E"/>
    <w:rsid w:val="001F35FD"/>
    <w:rsid w:val="00206BEB"/>
    <w:rsid w:val="00213BCC"/>
    <w:rsid w:val="002177BB"/>
    <w:rsid w:val="0023030C"/>
    <w:rsid w:val="00232CEE"/>
    <w:rsid w:val="00242101"/>
    <w:rsid w:val="00251A32"/>
    <w:rsid w:val="0026150F"/>
    <w:rsid w:val="002630A2"/>
    <w:rsid w:val="0026627D"/>
    <w:rsid w:val="00266635"/>
    <w:rsid w:val="00284A30"/>
    <w:rsid w:val="002B0ACC"/>
    <w:rsid w:val="002B406F"/>
    <w:rsid w:val="002B47FA"/>
    <w:rsid w:val="002B6D7F"/>
    <w:rsid w:val="002D1D62"/>
    <w:rsid w:val="002D7955"/>
    <w:rsid w:val="002E0EAB"/>
    <w:rsid w:val="002E7327"/>
    <w:rsid w:val="00313A2F"/>
    <w:rsid w:val="00316815"/>
    <w:rsid w:val="00321E12"/>
    <w:rsid w:val="00330682"/>
    <w:rsid w:val="003336E3"/>
    <w:rsid w:val="00352B06"/>
    <w:rsid w:val="00377872"/>
    <w:rsid w:val="00377D5E"/>
    <w:rsid w:val="003819A0"/>
    <w:rsid w:val="00384217"/>
    <w:rsid w:val="00385349"/>
    <w:rsid w:val="003859CA"/>
    <w:rsid w:val="003925D6"/>
    <w:rsid w:val="00392760"/>
    <w:rsid w:val="003B0BA5"/>
    <w:rsid w:val="003B3659"/>
    <w:rsid w:val="003C56D9"/>
    <w:rsid w:val="003D27FC"/>
    <w:rsid w:val="003E7EEE"/>
    <w:rsid w:val="003F7420"/>
    <w:rsid w:val="00403C93"/>
    <w:rsid w:val="0042002F"/>
    <w:rsid w:val="00423BBF"/>
    <w:rsid w:val="00427530"/>
    <w:rsid w:val="00434C35"/>
    <w:rsid w:val="00436559"/>
    <w:rsid w:val="004405FF"/>
    <w:rsid w:val="004407C0"/>
    <w:rsid w:val="00450723"/>
    <w:rsid w:val="00453458"/>
    <w:rsid w:val="00460840"/>
    <w:rsid w:val="00460B14"/>
    <w:rsid w:val="00467B69"/>
    <w:rsid w:val="00470AD6"/>
    <w:rsid w:val="00473B9A"/>
    <w:rsid w:val="004A2DD3"/>
    <w:rsid w:val="004C2834"/>
    <w:rsid w:val="004C4CF2"/>
    <w:rsid w:val="004C7879"/>
    <w:rsid w:val="004D554A"/>
    <w:rsid w:val="004E4E1B"/>
    <w:rsid w:val="004E6B2F"/>
    <w:rsid w:val="00501222"/>
    <w:rsid w:val="005112AC"/>
    <w:rsid w:val="005274FB"/>
    <w:rsid w:val="005335BF"/>
    <w:rsid w:val="00536038"/>
    <w:rsid w:val="0054031E"/>
    <w:rsid w:val="005514B3"/>
    <w:rsid w:val="005858FC"/>
    <w:rsid w:val="0058769F"/>
    <w:rsid w:val="005B1B76"/>
    <w:rsid w:val="005B49EE"/>
    <w:rsid w:val="005B4A66"/>
    <w:rsid w:val="005D1906"/>
    <w:rsid w:val="005E3C71"/>
    <w:rsid w:val="005E445B"/>
    <w:rsid w:val="005F677C"/>
    <w:rsid w:val="00603EA9"/>
    <w:rsid w:val="00620563"/>
    <w:rsid w:val="00636ADE"/>
    <w:rsid w:val="006479D8"/>
    <w:rsid w:val="00665CBE"/>
    <w:rsid w:val="006829C0"/>
    <w:rsid w:val="00693391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957"/>
    <w:rsid w:val="007907AE"/>
    <w:rsid w:val="00795059"/>
    <w:rsid w:val="007A2108"/>
    <w:rsid w:val="007A2D75"/>
    <w:rsid w:val="007A6852"/>
    <w:rsid w:val="007B6087"/>
    <w:rsid w:val="007B6395"/>
    <w:rsid w:val="007B6F10"/>
    <w:rsid w:val="007B7F92"/>
    <w:rsid w:val="007C1088"/>
    <w:rsid w:val="007C22A3"/>
    <w:rsid w:val="007C2CD6"/>
    <w:rsid w:val="007D12D5"/>
    <w:rsid w:val="007D34C2"/>
    <w:rsid w:val="007E1104"/>
    <w:rsid w:val="007E241C"/>
    <w:rsid w:val="007F3006"/>
    <w:rsid w:val="00813B37"/>
    <w:rsid w:val="0082631D"/>
    <w:rsid w:val="00831CA3"/>
    <w:rsid w:val="0083284D"/>
    <w:rsid w:val="00836F9D"/>
    <w:rsid w:val="00855A24"/>
    <w:rsid w:val="0087732F"/>
    <w:rsid w:val="00884B11"/>
    <w:rsid w:val="008850B5"/>
    <w:rsid w:val="0089125A"/>
    <w:rsid w:val="00894B13"/>
    <w:rsid w:val="008A3A69"/>
    <w:rsid w:val="008B3E47"/>
    <w:rsid w:val="008B3F3C"/>
    <w:rsid w:val="008D2755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413D"/>
    <w:rsid w:val="009F5B45"/>
    <w:rsid w:val="009F73DC"/>
    <w:rsid w:val="00A02812"/>
    <w:rsid w:val="00A0326E"/>
    <w:rsid w:val="00A06FE5"/>
    <w:rsid w:val="00A22D51"/>
    <w:rsid w:val="00A25E3D"/>
    <w:rsid w:val="00A41CF3"/>
    <w:rsid w:val="00A43A57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B6094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7A1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3AB0"/>
    <w:rsid w:val="00BC4D1B"/>
    <w:rsid w:val="00BD03C5"/>
    <w:rsid w:val="00BD0C70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2439"/>
    <w:rsid w:val="00C2499C"/>
    <w:rsid w:val="00C27898"/>
    <w:rsid w:val="00C33916"/>
    <w:rsid w:val="00C6146F"/>
    <w:rsid w:val="00C87C89"/>
    <w:rsid w:val="00CA3846"/>
    <w:rsid w:val="00CA3A1C"/>
    <w:rsid w:val="00CB2390"/>
    <w:rsid w:val="00CC72FE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E0D"/>
    <w:rsid w:val="00D96F29"/>
    <w:rsid w:val="00DB022E"/>
    <w:rsid w:val="00DB6059"/>
    <w:rsid w:val="00DB770E"/>
    <w:rsid w:val="00DC2086"/>
    <w:rsid w:val="00DC6D64"/>
    <w:rsid w:val="00DD5289"/>
    <w:rsid w:val="00DD6E88"/>
    <w:rsid w:val="00DF25DB"/>
    <w:rsid w:val="00E013C8"/>
    <w:rsid w:val="00E01D89"/>
    <w:rsid w:val="00E165E9"/>
    <w:rsid w:val="00E20B77"/>
    <w:rsid w:val="00E3011A"/>
    <w:rsid w:val="00E4617F"/>
    <w:rsid w:val="00E61694"/>
    <w:rsid w:val="00E70F17"/>
    <w:rsid w:val="00E93D95"/>
    <w:rsid w:val="00E947B3"/>
    <w:rsid w:val="00E95894"/>
    <w:rsid w:val="00EA5327"/>
    <w:rsid w:val="00EA65E0"/>
    <w:rsid w:val="00EB2103"/>
    <w:rsid w:val="00EB6220"/>
    <w:rsid w:val="00EC306D"/>
    <w:rsid w:val="00ED1A79"/>
    <w:rsid w:val="00ED1F2B"/>
    <w:rsid w:val="00ED5A05"/>
    <w:rsid w:val="00EE73EB"/>
    <w:rsid w:val="00F075AC"/>
    <w:rsid w:val="00F16464"/>
    <w:rsid w:val="00F35BCF"/>
    <w:rsid w:val="00F36218"/>
    <w:rsid w:val="00F411AC"/>
    <w:rsid w:val="00F44121"/>
    <w:rsid w:val="00F44B60"/>
    <w:rsid w:val="00F51438"/>
    <w:rsid w:val="00F664F7"/>
    <w:rsid w:val="00F84A0F"/>
    <w:rsid w:val="00F87004"/>
    <w:rsid w:val="00F923D5"/>
    <w:rsid w:val="00F95538"/>
    <w:rsid w:val="00FB04FC"/>
    <w:rsid w:val="00FB2D0E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2014-01-27T06:52:00Z</dcterms:created>
  <dcterms:modified xsi:type="dcterms:W3CDTF">2014-10-17T13:09:00Z</dcterms:modified>
</cp:coreProperties>
</file>