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4615DD" w:rsidRDefault="004615DD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002060"/>
          <w:sz w:val="32"/>
          <w:u w:val="single"/>
        </w:rPr>
      </w:pPr>
      <w:r w:rsidRPr="004615DD">
        <w:rPr>
          <w:rFonts w:ascii="Times New Roman" w:hAnsi="Times New Roman"/>
          <w:b/>
          <w:caps/>
          <w:color w:val="002060"/>
          <w:sz w:val="32"/>
          <w:u w:val="single"/>
        </w:rPr>
        <w:t xml:space="preserve">Финансово-экономические аспекты </w:t>
      </w:r>
    </w:p>
    <w:p w:rsidR="00AF4BC2" w:rsidRPr="005B3772" w:rsidRDefault="004615DD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4615DD">
        <w:rPr>
          <w:rFonts w:ascii="Times New Roman" w:hAnsi="Times New Roman"/>
          <w:b/>
          <w:caps/>
          <w:color w:val="002060"/>
          <w:sz w:val="32"/>
          <w:u w:val="single"/>
        </w:rPr>
        <w:t>международных интеграционных процессов</w:t>
      </w:r>
    </w:p>
    <w:p w:rsidR="00A94654" w:rsidRPr="005B3772" w:rsidRDefault="004615DD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17</w:t>
      </w:r>
      <w:r w:rsidR="006C65F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BA6139">
        <w:rPr>
          <w:rFonts w:ascii="Times New Roman" w:hAnsi="Times New Roman"/>
          <w:b/>
          <w:spacing w:val="-4"/>
          <w:sz w:val="24"/>
          <w:szCs w:val="24"/>
        </w:rPr>
        <w:t>декабря</w:t>
      </w:r>
      <w:r w:rsidR="006C65F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DB0FD4">
        <w:rPr>
          <w:rFonts w:ascii="Times New Roman" w:hAnsi="Times New Roman"/>
          <w:b/>
          <w:spacing w:val="-4"/>
          <w:sz w:val="24"/>
          <w:szCs w:val="24"/>
        </w:rPr>
        <w:t>Сургут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4615DD">
        <w:rPr>
          <w:rFonts w:ascii="Times New Roman" w:hAnsi="Times New Roman"/>
          <w:sz w:val="20"/>
          <w:szCs w:val="20"/>
        </w:rPr>
        <w:t>ЭК-</w:t>
      </w:r>
      <w:r w:rsidR="00BA6139">
        <w:rPr>
          <w:rFonts w:ascii="Times New Roman" w:hAnsi="Times New Roman"/>
          <w:sz w:val="20"/>
          <w:szCs w:val="20"/>
        </w:rPr>
        <w:t>3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4615DD">
        <w:rPr>
          <w:rFonts w:ascii="Times New Roman" w:hAnsi="Times New Roman"/>
          <w:sz w:val="20"/>
          <w:szCs w:val="20"/>
          <w:lang w:val="en-US"/>
        </w:rPr>
        <w:t>B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</w:t>
      </w:r>
      <w:proofErr w:type="gramStart"/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так же</w:t>
      </w:r>
      <w:proofErr w:type="gramEnd"/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4615DD">
        <w:rPr>
          <w:rFonts w:ascii="Times New Roman" w:hAnsi="Times New Roman"/>
          <w:b/>
          <w:sz w:val="20"/>
          <w:szCs w:val="20"/>
          <w:u w:val="single"/>
        </w:rPr>
        <w:t>17</w:t>
      </w:r>
      <w:r w:rsidR="006C65F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gramStart"/>
      <w:r w:rsidR="00BA6139">
        <w:rPr>
          <w:rFonts w:ascii="Times New Roman" w:hAnsi="Times New Roman"/>
          <w:b/>
          <w:sz w:val="20"/>
          <w:szCs w:val="20"/>
          <w:u w:val="single"/>
        </w:rPr>
        <w:t xml:space="preserve">декабря 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proofErr w:type="gramEnd"/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4615DD" w:rsidRPr="005B3772">
        <w:rPr>
          <w:rFonts w:ascii="Times New Roman" w:hAnsi="Times New Roman"/>
          <w:sz w:val="20"/>
          <w:szCs w:val="20"/>
        </w:rPr>
        <w:t>МНПК-</w:t>
      </w:r>
      <w:r w:rsidR="00BA6139">
        <w:rPr>
          <w:rFonts w:ascii="Times New Roman" w:hAnsi="Times New Roman"/>
          <w:sz w:val="20"/>
          <w:szCs w:val="20"/>
        </w:rPr>
        <w:t>ЭК-3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  <w:lang w:eastAsia="ru-RU"/>
        </w:rPr>
      </w:pPr>
      <w:r w:rsidRPr="00B16B2B">
        <w:rPr>
          <w:sz w:val="20"/>
          <w:szCs w:val="20"/>
        </w:rPr>
        <w:t>Социально-экономические и правовые основы функционирования регионов.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Роль кредитно-финансовых институтов в развитии экономики.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-3828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Государственное регулирование экономики регионов.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-1418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Финансово-математические инструменты прогнозирования экономики регионов.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-851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Развитие внешнеэкономической деятельности регионов и международного сотрудничества.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-851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proofErr w:type="spellStart"/>
      <w:r w:rsidRPr="00B16B2B">
        <w:rPr>
          <w:sz w:val="20"/>
          <w:szCs w:val="20"/>
        </w:rPr>
        <w:t>Инновационо</w:t>
      </w:r>
      <w:proofErr w:type="spellEnd"/>
      <w:r w:rsidRPr="00B16B2B">
        <w:rPr>
          <w:sz w:val="20"/>
          <w:szCs w:val="20"/>
        </w:rPr>
        <w:t xml:space="preserve">-инвестиционный механизм развития экономки региона, отрасли, предприятия. </w:t>
      </w:r>
    </w:p>
    <w:p w:rsidR="00B16B2B" w:rsidRPr="00B16B2B" w:rsidRDefault="00B16B2B" w:rsidP="00B16B2B">
      <w:pPr>
        <w:pStyle w:val="1"/>
        <w:numPr>
          <w:ilvl w:val="0"/>
          <w:numId w:val="15"/>
        </w:numPr>
        <w:shd w:val="clear" w:color="auto" w:fill="auto"/>
        <w:tabs>
          <w:tab w:val="left" w:pos="-851"/>
          <w:tab w:val="left" w:pos="284"/>
          <w:tab w:val="left" w:pos="5387"/>
          <w:tab w:val="left" w:pos="9923"/>
        </w:tabs>
        <w:spacing w:before="0" w:line="276" w:lineRule="auto"/>
        <w:ind w:left="0" w:firstLine="0"/>
        <w:jc w:val="both"/>
        <w:rPr>
          <w:sz w:val="20"/>
          <w:szCs w:val="20"/>
        </w:rPr>
      </w:pPr>
      <w:r w:rsidRPr="00B16B2B">
        <w:rPr>
          <w:sz w:val="20"/>
          <w:szCs w:val="20"/>
        </w:rPr>
        <w:t>Системы бухгалтерского учета, их соответствие международным стандартам.</w:t>
      </w:r>
    </w:p>
    <w:p w:rsidR="00B16B2B" w:rsidRPr="00B16B2B" w:rsidRDefault="00B16B2B" w:rsidP="00B16B2B">
      <w:pPr>
        <w:spacing w:after="0"/>
        <w:rPr>
          <w:rFonts w:ascii="Times New Roman" w:hAnsi="Times New Roman"/>
          <w:sz w:val="20"/>
          <w:szCs w:val="20"/>
        </w:rPr>
      </w:pPr>
      <w:r w:rsidRPr="00B16B2B">
        <w:rPr>
          <w:rFonts w:ascii="Times New Roman" w:hAnsi="Times New Roman"/>
          <w:sz w:val="20"/>
          <w:szCs w:val="20"/>
        </w:rPr>
        <w:t>Принимаются так же материалы по другим направлениям, соответствующим теме конференции</w:t>
      </w:r>
    </w:p>
    <w:p w:rsidR="00B16B2B" w:rsidRPr="005B3772" w:rsidRDefault="00B16B2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  <w:r w:rsidR="00B16B2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 xml:space="preserve"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</w:t>
      </w:r>
      <w:proofErr w:type="gramStart"/>
      <w:r w:rsidRPr="005B3772">
        <w:rPr>
          <w:rFonts w:ascii="Times New Roman" w:hAnsi="Times New Roman"/>
          <w:sz w:val="20"/>
          <w:szCs w:val="20"/>
        </w:rPr>
        <w:t>например</w:t>
      </w:r>
      <w:proofErr w:type="gramEnd"/>
      <w:r w:rsidRPr="005B3772">
        <w:rPr>
          <w:rFonts w:ascii="Times New Roman" w:hAnsi="Times New Roman"/>
          <w:sz w:val="20"/>
          <w:szCs w:val="20"/>
        </w:rPr>
        <w:t>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4615DD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МНПК-</w:t>
            </w:r>
            <w:r w:rsidR="00BA6139">
              <w:rPr>
                <w:rFonts w:ascii="Times New Roman" w:hAnsi="Times New Roman"/>
                <w:sz w:val="20"/>
                <w:szCs w:val="20"/>
              </w:rPr>
              <w:t>ЭК-3</w:t>
            </w:r>
            <w:bookmarkStart w:id="0" w:name="_GoBack"/>
            <w:bookmarkEnd w:id="0"/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1" name="Рисунок 1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A2A"/>
    <w:multiLevelType w:val="hybridMultilevel"/>
    <w:tmpl w:val="B4EC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7"/>
  </w:num>
  <w:num w:numId="6">
    <w:abstractNumId w:val="14"/>
  </w:num>
  <w:num w:numId="7">
    <w:abstractNumId w:val="6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2"/>
  </w:num>
  <w:num w:numId="13">
    <w:abstractNumId w:val="4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7FC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735FA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615DD"/>
    <w:rsid w:val="00471D1B"/>
    <w:rsid w:val="004733FE"/>
    <w:rsid w:val="00475426"/>
    <w:rsid w:val="00477AEB"/>
    <w:rsid w:val="00477BC6"/>
    <w:rsid w:val="00490633"/>
    <w:rsid w:val="004922EA"/>
    <w:rsid w:val="00492EA7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82B15"/>
    <w:rsid w:val="0059015D"/>
    <w:rsid w:val="005A3AEB"/>
    <w:rsid w:val="005A4EF5"/>
    <w:rsid w:val="005A5073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C65F1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07D0C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1167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33D3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16B2B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A6139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135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0FD4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741A8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F367-C347-4D5B-A572-9257E383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6888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2016-06-12T12:30:00Z</dcterms:created>
  <dcterms:modified xsi:type="dcterms:W3CDTF">2016-06-12T12:30:00Z</dcterms:modified>
</cp:coreProperties>
</file>