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left="3280" w:right="4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1099820</wp:posOffset>
            </wp:positionH>
            <wp:positionV relativeFrom="page">
              <wp:posOffset>720090</wp:posOffset>
            </wp:positionV>
            <wp:extent cx="1614805" cy="1021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ФЕДЕРАЛЬНОЕ ГОСУДАРСТВЕННОЕ БЮДЖЕТНОЕ ОБРАЗОВАТЕЛЬНОЕ УЧРЕЖДЕНИЕ ВЫСШЕГО ОБРАЗОВАНИЯ "ОРЛОВСКИЙ ГОСУДАРСТВЕННЫЙ УНИВЕРСИТЕТ ИМЕНИ И.С.ТУРГЕНЕВА" ИНСТИТУТ ЭКОНОМИКИ И УПРАВЛЕНИЯ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jc w:val="center"/>
        <w:ind w:left="3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070C0"/>
        </w:rPr>
        <w:t>Кафедра менеджмента и государственного</w:t>
      </w:r>
    </w:p>
    <w:p>
      <w:pPr>
        <w:jc w:val="center"/>
        <w:ind w:left="3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0070C0"/>
        </w:rPr>
        <w:t>управления</w:t>
      </w: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ИНФОРМАЦИОННОЕ ПИСЬМО</w:t>
      </w:r>
    </w:p>
    <w:p>
      <w:pPr>
        <w:spacing w:after="0" w:line="191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Уважаемые коллеги! Кафедра менеджмента и государственного управления Орловского государственного университета имени И.С. Тургенева приглашает преподавателей вузов, научных и практических работников принять участие в работе национальной (всероссийской) научно-практической конференции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«Комплексное развитие территориальных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систем и повышение эффективности регионального управления в условиях цифровизации экономики»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которая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состоится 8 ноября 2018 года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адресу: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Российская Федерация,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Орѐл,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Наугорское шоссе,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д.29,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аудитория 212 (возможно дистанционное участие в on-line трансляции, участие студентов допускается как содокладчиков).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Регистрация участников - с 9:00, пленарное заседание - с 10:00 до 13:00, работа секций - с 13:30 до 17:00.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конференции предполагается обсудить теоретические основы и практические проблемы регионального управления комплексным развитием территориальных систем, в том числе: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260" w:firstLine="710"/>
        <w:spacing w:after="0" w:line="236" w:lineRule="auto"/>
        <w:tabs>
          <w:tab w:leader="none" w:pos="139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Стратегии комплексного развития территорий, их финансовое обеспечение и механизмы активизации инновационно-инвестиционных процессов.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firstLine="710"/>
        <w:spacing w:after="0" w:line="234" w:lineRule="auto"/>
        <w:tabs>
          <w:tab w:leader="none" w:pos="1272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Развитие региональных производственных систем: обрабатывающей промышленности и агропромышленного комплекса в цифровой экономике.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firstLine="710"/>
        <w:spacing w:after="0" w:line="235" w:lineRule="auto"/>
        <w:tabs>
          <w:tab w:leader="none" w:pos="1493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Поддержка занятости, предпринимательской инициативы и проблемы повышения производительности труда в регионах.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60" w:firstLine="710"/>
        <w:spacing w:after="0" w:line="236" w:lineRule="auto"/>
        <w:tabs>
          <w:tab w:leader="none" w:pos="150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Трансформация социально-демографических территориальных систем: развитие человеческого капитала, сохранение культуры, исторического и литературного наследия территорий.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firstLine="710"/>
        <w:spacing w:after="0" w:line="234" w:lineRule="auto"/>
        <w:tabs>
          <w:tab w:leader="none" w:pos="128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Безопасная и качественная городская среда, развитие транспортной системы регионов.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firstLine="710"/>
        <w:spacing w:after="0" w:line="234" w:lineRule="auto"/>
        <w:tabs>
          <w:tab w:leader="none" w:pos="1431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Устойчивое развитие эколого-экономических территориальных систем и современные биотехнологии.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60" w:firstLine="710"/>
        <w:spacing w:after="0" w:line="234" w:lineRule="auto"/>
        <w:tabs>
          <w:tab w:leader="none" w:pos="135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Правовое регулирование социально-экономических отношений и методы государственного регулирования территориального развития.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firstLine="708"/>
        <w:spacing w:after="0" w:line="233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Для регистрации Вас в качестве участника конференции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необходимо перейти по ссылке: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http://myconfs.ru/dts2018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43" w:right="846" w:bottom="934" w:gutter="0" w:footer="0" w:header="0"/>
        </w:sect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Организационный  взнос  при  очном  участии  в  конференции  300  рублей.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Реквизиты для оплаты размещены на сайте конференции.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firstLine="708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Предварительные заявки на участие в конференции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(с указанием темы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доклада/ статьи) просим предоставить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до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5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июля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2018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года включительно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на e-mail: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0000FF"/>
        </w:rPr>
        <w:t>orelregion-migu@mail.ru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60" w:right="20" w:firstLine="7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Для участия в конференции необходимо подать заявку по каждому автору по следующей форме: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4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ЗАЯВКА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3175</wp:posOffset>
                </wp:positionV>
                <wp:extent cx="608457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0.25pt" to="486.55pt,0.2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200025</wp:posOffset>
                </wp:positionV>
                <wp:extent cx="608457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5.75pt" to="486.55pt,15.7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396875</wp:posOffset>
                </wp:positionV>
                <wp:extent cx="608457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31.25pt" to="486.55pt,31.2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591820</wp:posOffset>
                </wp:positionV>
                <wp:extent cx="608457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46.6pt" to="486.55pt,46.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788035</wp:posOffset>
                </wp:positionV>
                <wp:extent cx="608457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62.05pt" to="486.55pt,62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635</wp:posOffset>
                </wp:positionV>
                <wp:extent cx="0" cy="283464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34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0.05pt" to="7.7pt,223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993775</wp:posOffset>
                </wp:positionV>
                <wp:extent cx="608457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78.25pt" to="486.55pt,78.2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635</wp:posOffset>
                </wp:positionV>
                <wp:extent cx="0" cy="283464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34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0.75pt,0.05pt" to="300.75pt,223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635</wp:posOffset>
                </wp:positionV>
                <wp:extent cx="0" cy="283464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834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35pt,0.05pt" to="486.35pt,223.25pt" o:allowincell="f" strokecolor="#000000" strokeweight="0.4799pt"/>
            </w:pict>
          </mc:Fallback>
        </mc:AlternateConten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Фамилия, Имя, Отчество (полностью)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Страна, город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Организация (вуз, кафедра)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Должность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Учѐная степень, учѐное звание (при наличии)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Название статьи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48260</wp:posOffset>
                </wp:positionV>
                <wp:extent cx="608457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3.8pt" to="486.55pt,3.8pt" o:allowincell="f" strokecolor="#000000" strokeweight="0.4799pt"/>
            </w:pict>
          </mc:Fallback>
        </mc:AlternateConten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Наименование направления (секции)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47625</wp:posOffset>
                </wp:positionV>
                <wp:extent cx="608457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3.75pt" to="486.55pt,3.75pt" o:allowincell="f" strokecolor="#000000" strokeweight="0.4799pt"/>
            </w:pict>
          </mc:Fallback>
        </mc:AlternateConten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Контактный телефон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9525</wp:posOffset>
                </wp:positionV>
                <wp:extent cx="608457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0.75pt" to="486.55pt,0.75pt" o:allowincell="f" strokecolor="#000000" strokeweight="0.48pt"/>
            </w:pict>
          </mc:Fallback>
        </mc:AlternateConten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Адрес электронной почты (E-mail)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8255</wp:posOffset>
                </wp:positionV>
                <wp:extent cx="608457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0.65pt" to="486.55pt,0.65pt" o:allowincell="f" strokecolor="#000000" strokeweight="0.4799pt"/>
            </w:pict>
          </mc:Fallback>
        </mc:AlternateConten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Форма участия: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9525</wp:posOffset>
                </wp:positionV>
                <wp:extent cx="608457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0.75pt" to="486.55pt,0.75pt" o:allowincell="f" strokecolor="#000000" strokeweight="0.48pt"/>
            </w:pict>
          </mc:Fallback>
        </mc:AlternateContent>
      </w: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очное участие: выступление с докладом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очное участие: слушатель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260" w:right="4060" w:firstLine="2"/>
        <w:spacing w:after="0" w:line="233" w:lineRule="auto"/>
        <w:tabs>
          <w:tab w:leader="none" w:pos="411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заочное (дистанционное) участие: публикация статьи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980"/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Материалы для публикации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(тезисы доклада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до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стр.,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статья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от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4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до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10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260"/>
        <w:spacing w:after="0" w:line="236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стр.)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принимаются до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1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ноября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2018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года включительно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на сайте конференции с одновременным отправлением копии на e-mail: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0000FF"/>
        </w:rPr>
        <w:t>orelregion-migu@mail.ru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Правила оформления публикации материалов приведены ниже.</w:t>
      </w:r>
    </w:p>
    <w:p>
      <w:pPr>
        <w:ind w:left="980"/>
        <w:spacing w:after="0" w:line="238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Просьба называть файл по фамилии первого автора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(Орлов_заявка.doc,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260"/>
        <w:spacing w:after="0" w:line="235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Орлов_статья.doc). Рекомендуем проконтролировать доставку писем с материалами конференции. Организаторы конференции не несут ответственности за технические возможности почтовых серверов.</w:t>
      </w:r>
    </w:p>
    <w:p>
      <w:pPr>
        <w:spacing w:after="0" w:line="19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260" w:firstLine="708"/>
        <w:spacing w:after="0" w:line="237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Предоставленные на конференцию статьи (тезисы докладов)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будут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опубликованы в виде сборников материалов конференции,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направлены для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индексации в базе данных РИНЦ (eLIBRARY.RU). К публикации не принимаются материалы, не соответствующие тематике конференции, материалы рекламного характера, а также работы, не характеризующиеся научной новизной.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260" w:firstLine="708"/>
        <w:spacing w:after="0" w:line="234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Публикация материалов конференции бесплатная.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Сборник трудов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конференции будет разослан авторам в электронном виде на их электронный адрес.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1980"/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Требования к оформлению материалов для публикации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260" w:firstLine="708"/>
        <w:spacing w:after="0" w:line="237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Статья (тезисы доклада) принимаются на русском языке. Перед основным текстом статьи (тезисов доклада) указывается тема, а также должна быть представлена краткая (до 500 знаков) аннотация и 5-7 ключевых слов на русском и английском языке.</w:t>
      </w:r>
    </w:p>
    <w:p>
      <w:pPr>
        <w:ind w:left="980"/>
        <w:spacing w:after="0" w:line="238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Оформление научной статьи (тезисов доклада):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1680" w:hanging="710"/>
        <w:spacing w:after="0"/>
        <w:tabs>
          <w:tab w:leader="none" w:pos="1680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размер листа А4, текстовый редактор Microsoft Word 97-2010 (doc, rtf);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260" w:firstLine="710"/>
        <w:spacing w:after="0" w:line="233" w:lineRule="auto"/>
        <w:tabs>
          <w:tab w:leader="none" w:pos="1676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шрифт Time New Roman 14, интервал - 1,0, выравнивание текста по ширине страницы;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1680" w:hanging="710"/>
        <w:spacing w:after="0"/>
        <w:tabs>
          <w:tab w:leader="none" w:pos="1680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поля верхнее, нижнее, левое и правое - 2 см., абзацный отступ 1,25 см;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-5325745</wp:posOffset>
                </wp:positionV>
                <wp:extent cx="608457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-419.3499pt" to="486.55pt,-419.34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-5130800</wp:posOffset>
                </wp:positionV>
                <wp:extent cx="6084570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-404pt" to="486.55pt,-404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-4743450</wp:posOffset>
                </wp:positionV>
                <wp:extent cx="6084570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-373.4999pt" to="486.55pt,-373.4999pt" o:allowincell="f" strokecolor="#000000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620"/>
          </w:cols>
          <w:pgMar w:left="1440" w:top="1123" w:right="846" w:bottom="817" w:gutter="0" w:footer="0" w:header="0"/>
        </w:sectPr>
      </w:pPr>
    </w:p>
    <w:p>
      <w:pPr>
        <w:ind w:left="1680" w:hanging="710"/>
        <w:spacing w:after="0"/>
        <w:tabs>
          <w:tab w:leader="none" w:pos="1680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нумерация страниц внизу по центру;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1680" w:hanging="710"/>
        <w:spacing w:after="0"/>
        <w:tabs>
          <w:tab w:leader="none" w:pos="1680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кавычки в форме: «…»;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260" w:firstLine="710"/>
        <w:spacing w:after="0" w:line="233" w:lineRule="auto"/>
        <w:tabs>
          <w:tab w:leader="none" w:pos="1676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все формулы, а также отдельные элементы формул следует оформлять во встроенном редакторе формул Word;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1680" w:hanging="710"/>
        <w:spacing w:after="0"/>
        <w:tabs>
          <w:tab w:leader="none" w:pos="1680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все рисунки и диаграммы должны быть в черно-белом исполнении;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260" w:firstLine="710"/>
        <w:spacing w:after="0" w:line="237" w:lineRule="auto"/>
        <w:tabs>
          <w:tab w:leader="none" w:pos="1676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таблицы и рисунки размещаются по тексту статьи. В тексте обязательно должны быть ссылки на рисунки и таблицы. Все рисунки и таблицы должны иметь номер и название. Название таблицы приводится над табличным полем слева, а рисунка – под рисунком по центру. Рисунки оформляются в редакторах, надежно совместимых с редактором Word;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1680" w:hanging="710"/>
        <w:spacing w:after="0" w:line="238" w:lineRule="auto"/>
        <w:tabs>
          <w:tab w:leader="none" w:pos="1680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ссылки на первоисточники в тексте заключаются в квадратные скобки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440" w:hanging="178"/>
        <w:spacing w:after="0"/>
        <w:tabs>
          <w:tab w:leader="none" w:pos="44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указанием номера страницы, например, [11, с.145];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260" w:firstLine="710"/>
        <w:spacing w:after="0" w:line="236" w:lineRule="auto"/>
        <w:tabs>
          <w:tab w:leader="none" w:pos="1676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список источников и литературы приводится в конце статьи, источники располагаются в порядке их упоминания по тексту. Оформление источников литературы должно соответствовать требованиям ГОСТ Р.7.0.5-2008.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260" w:firstLine="708"/>
        <w:spacing w:after="0" w:line="238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Ответственность за достоверность приводимых в статьях (тезисах докладов) фактических материалов и сведений, точность цитирования и ссылок на официальные документы и другие источники несут авторы. Все представленные статьи подвергаются проверке в системе «Антиплагиат».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Минимальный уровень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оригинальности текста – 75%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Все поступившие статьи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(тезисы докладов)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проходят предварительное рецензирование. Оргкомитет вправе не принять материал к публикации без объяснения причин.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2260"/>
        <w:spacing w:after="0" w:line="238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Образец оформления статей (тезисов докладов):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УДК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-174625</wp:posOffset>
                </wp:positionV>
                <wp:extent cx="608457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-13.7499pt" to="486.55pt,-13.749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-177800</wp:posOffset>
                </wp:positionV>
                <wp:extent cx="0" cy="456882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68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-14pt" to="7.7pt,345.7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-177800</wp:posOffset>
                </wp:positionV>
                <wp:extent cx="0" cy="456882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68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35pt,-14pt" to="486.35pt,345.75pt" o:allowincell="f" strokecolor="#000000" strokeweight="0.4799pt"/>
            </w:pict>
          </mc:Fallback>
        </mc:AlternateContent>
      </w: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НАЗВАНИЕ (ТЕМА) СТАТЬИ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© Орлов С.П., Петров О.С. 2018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Учреждение (организация), город, субъект РФ, e-mail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Аннотация: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Ключевые слова: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ARTICLE TITLE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© Orlov S.P., Petrov O.S. 2018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Institution (organisation), city, subject of the Russian Federation, e-mail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Annotation: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Keywords:</w:t>
      </w: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Список источников:</w:t>
      </w:r>
    </w:p>
    <w:p>
      <w:pPr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8890</wp:posOffset>
                </wp:positionV>
                <wp:extent cx="608457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0.7pt" to="486.55pt,0.7pt" o:allowincell="f" strokecolor="#000000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620"/>
          </w:cols>
          <w:pgMar w:left="1440" w:top="1123" w:right="846" w:bottom="746" w:gutter="0" w:footer="0" w:header="0"/>
        </w:sectPr>
      </w:pP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1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0070C0"/>
        </w:rPr>
        <w:t>Приглашаем к участию и продуктивному сотрудничеству!</w:t>
      </w:r>
    </w:p>
    <w:sectPr>
      <w:pgSz w:w="11900" w:h="16838" w:orient="portrait"/>
      <w:cols w:equalWidth="0" w:num="1">
        <w:col w:w="9620"/>
      </w:cols>
      <w:pgMar w:left="1440" w:top="1123" w:right="846" w:bottom="74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AE1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3D6C"/>
    <w:multiLevelType w:val="hybridMultilevel"/>
    <w:lvl w:ilvl="0">
      <w:lvlJc w:val="left"/>
      <w:lvlText w:val="%1."/>
      <w:numFmt w:val="decimal"/>
      <w:start w:val="7"/>
    </w:lvl>
  </w:abstractNum>
  <w:abstractNum w:abstractNumId="2">
    <w:nsid w:val="2CD6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•"/>
      <w:numFmt w:val="bullet"/>
      <w:start w:val="1"/>
    </w:lvl>
  </w:abstractNum>
  <w:abstractNum w:abstractNumId="3">
    <w:nsid w:val="72AE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2018-06-23T15:24:25Z</dcterms:created>
  <dcterms:modified xsi:type="dcterms:W3CDTF">2018-06-23T15:24:25Z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