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Министерство науки и высшего образования Российской Федерации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Федеральное государственное бюджетное образовательное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учреждение высшего образования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«Новгородский государственный университет имени Ярослава Мудрого»</w:t>
      </w:r>
    </w:p>
    <w:p w:rsidR="00D33BAB" w:rsidRPr="00C85AE6" w:rsidRDefault="00047500" w:rsidP="000D749F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1974215</wp:posOffset>
            </wp:positionH>
            <wp:positionV relativeFrom="paragraph">
              <wp:posOffset>22225</wp:posOffset>
            </wp:positionV>
            <wp:extent cx="2333625" cy="144589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4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Гуманитарный институт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Кафедра философии, культурологии и социологии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Учебно-методическая лаборатория «Берестяная грамота»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b/>
          <w:sz w:val="20"/>
          <w:szCs w:val="20"/>
        </w:rPr>
      </w:pPr>
      <w:r w:rsidRPr="00C85AE6">
        <w:rPr>
          <w:rFonts w:ascii="PT Sans" w:hAnsi="PT Sans" w:cs="AngsanaUPC"/>
          <w:b/>
          <w:sz w:val="24"/>
          <w:szCs w:val="24"/>
        </w:rPr>
        <w:t>ИНФОРМАЦИОННОЕ ПИСЬМО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Уважаемые коллеги!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Приглашаем принять участие в</w:t>
      </w:r>
    </w:p>
    <w:p w:rsidR="00D33BAB" w:rsidRPr="00C85AE6" w:rsidRDefault="00EF4C6F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b/>
          <w:bCs/>
          <w:sz w:val="28"/>
          <w:szCs w:val="28"/>
        </w:rPr>
        <w:t xml:space="preserve">Международной </w:t>
      </w:r>
      <w:r w:rsidR="00D33BAB" w:rsidRPr="00C85AE6">
        <w:rPr>
          <w:rFonts w:ascii="PT Sans" w:hAnsi="PT Sans" w:cs="AngsanaUPC"/>
          <w:b/>
          <w:bCs/>
          <w:sz w:val="28"/>
          <w:szCs w:val="28"/>
        </w:rPr>
        <w:t>научной конференции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EF4C6F" w:rsidRPr="00C85AE6" w:rsidRDefault="00D33BAB" w:rsidP="00360D94">
      <w:pPr>
        <w:spacing w:line="360" w:lineRule="exact"/>
        <w:jc w:val="center"/>
        <w:rPr>
          <w:rFonts w:ascii="PT Sans" w:hAnsi="PT Sans" w:cs="AngsanaUPC"/>
          <w:b/>
          <w:bCs/>
          <w:sz w:val="36"/>
          <w:szCs w:val="36"/>
        </w:rPr>
      </w:pPr>
      <w:r w:rsidRPr="00C85AE6">
        <w:rPr>
          <w:rFonts w:ascii="PT Sans" w:hAnsi="PT Sans" w:cs="AngsanaUPC"/>
          <w:b/>
          <w:bCs/>
          <w:sz w:val="32"/>
          <w:szCs w:val="32"/>
        </w:rPr>
        <w:t>«</w:t>
      </w:r>
      <w:r w:rsidR="00EF4C6F" w:rsidRPr="00C85AE6">
        <w:rPr>
          <w:rFonts w:ascii="PT Sans" w:hAnsi="PT Sans" w:cs="AngsanaUPC"/>
          <w:b/>
          <w:bCs/>
          <w:sz w:val="36"/>
          <w:szCs w:val="36"/>
        </w:rPr>
        <w:t xml:space="preserve">Бренное и вечное: </w:t>
      </w:r>
    </w:p>
    <w:p w:rsidR="00D33BAB" w:rsidRPr="00C85AE6" w:rsidRDefault="00EF4C6F" w:rsidP="00360D94">
      <w:pPr>
        <w:spacing w:line="360" w:lineRule="exact"/>
        <w:jc w:val="center"/>
        <w:rPr>
          <w:rFonts w:ascii="PT Sans" w:hAnsi="PT Sans" w:cs="AngsanaUPC"/>
          <w:sz w:val="32"/>
          <w:szCs w:val="32"/>
        </w:rPr>
      </w:pPr>
      <w:r w:rsidRPr="00C85AE6">
        <w:rPr>
          <w:rFonts w:ascii="PT Sans" w:hAnsi="PT Sans" w:cs="AngsanaUPC"/>
          <w:b/>
          <w:bCs/>
          <w:sz w:val="36"/>
          <w:szCs w:val="36"/>
        </w:rPr>
        <w:t>мифология цифровой цивилизации</w:t>
      </w:r>
      <w:r w:rsidR="00D33BAB" w:rsidRPr="00C85AE6">
        <w:rPr>
          <w:rFonts w:ascii="PT Sans" w:hAnsi="PT Sans" w:cs="AngsanaUPC"/>
          <w:b/>
          <w:bCs/>
          <w:sz w:val="32"/>
          <w:szCs w:val="32"/>
        </w:rPr>
        <w:t>»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75654B" w:rsidP="00BC13DF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Повсеместное распространение цифровых технологий становится</w:t>
      </w:r>
      <w:r w:rsidR="00940276" w:rsidRPr="00C85AE6">
        <w:rPr>
          <w:rFonts w:ascii="PT Sans" w:hAnsi="PT Sans" w:cs="AngsanaUPC"/>
          <w:sz w:val="24"/>
          <w:szCs w:val="24"/>
        </w:rPr>
        <w:t xml:space="preserve"> решающим фактором трансформации </w:t>
      </w:r>
      <w:r w:rsidR="008D502D" w:rsidRPr="00C85AE6">
        <w:rPr>
          <w:rFonts w:ascii="PT Sans" w:hAnsi="PT Sans" w:cs="AngsanaUPC"/>
          <w:sz w:val="24"/>
          <w:szCs w:val="24"/>
        </w:rPr>
        <w:t xml:space="preserve">современной цивилизации и обуславливает необходимость обоснования культурной ценности новых принципов социальной коммуникации. Поэтому на смену предшествующим мифосимволическим сценариям обоснования происхождения и миссии человека, общества и культуры неизбежно приходит новый, диджитальный формат их визуализации и интерпретации. В условиях </w:t>
      </w:r>
      <w:r w:rsidR="00BC13DF" w:rsidRPr="00C85AE6">
        <w:rPr>
          <w:rFonts w:ascii="PT Sans" w:hAnsi="PT Sans" w:cs="AngsanaUPC"/>
          <w:sz w:val="24"/>
          <w:szCs w:val="24"/>
        </w:rPr>
        <w:t xml:space="preserve">доминирования </w:t>
      </w:r>
      <w:r w:rsidR="008D502D" w:rsidRPr="00C85AE6">
        <w:rPr>
          <w:rFonts w:ascii="PT Sans" w:hAnsi="PT Sans" w:cs="AngsanaUPC"/>
          <w:sz w:val="24"/>
          <w:szCs w:val="24"/>
        </w:rPr>
        <w:t>техн</w:t>
      </w:r>
      <w:r w:rsidR="00BC13DF" w:rsidRPr="00C85AE6">
        <w:rPr>
          <w:rFonts w:ascii="PT Sans" w:hAnsi="PT Sans" w:cs="AngsanaUPC"/>
          <w:sz w:val="24"/>
          <w:szCs w:val="24"/>
        </w:rPr>
        <w:t>ократических тенденций</w:t>
      </w:r>
      <w:r w:rsidR="008D502D" w:rsidRPr="00C85AE6">
        <w:rPr>
          <w:rFonts w:ascii="PT Sans" w:hAnsi="PT Sans" w:cs="AngsanaUPC"/>
          <w:sz w:val="24"/>
          <w:szCs w:val="24"/>
        </w:rPr>
        <w:t xml:space="preserve">, предназначение гуманитарного знания видится организаторам в создании,  внедрении и популяризации именно культурно-антропологических моделей </w:t>
      </w:r>
      <w:r w:rsidR="00BC13DF" w:rsidRPr="00C85AE6">
        <w:rPr>
          <w:rFonts w:ascii="PT Sans" w:hAnsi="PT Sans" w:cs="AngsanaUPC"/>
          <w:sz w:val="24"/>
          <w:szCs w:val="24"/>
        </w:rPr>
        <w:t xml:space="preserve">освоения и дальнейшего развития цифровых технологий. Эта задача </w:t>
      </w:r>
      <w:r w:rsidR="00D33BAB" w:rsidRPr="00C85AE6">
        <w:rPr>
          <w:rFonts w:ascii="PT Sans" w:hAnsi="PT Sans" w:cs="AngsanaUPC"/>
          <w:sz w:val="24"/>
          <w:szCs w:val="24"/>
        </w:rPr>
        <w:t xml:space="preserve">представляется комплексной, междисциплинарной проблемой, научно-практическое решение которой предполагает интеграцию усилий ученых в разных областях социально-гуманитарного знания. Для участия в конференции приглашаются </w:t>
      </w:r>
      <w:r w:rsidR="00BC13DF" w:rsidRPr="00C85AE6">
        <w:rPr>
          <w:rFonts w:ascii="PT Sans" w:hAnsi="PT Sans" w:cs="AngsanaUPC"/>
          <w:sz w:val="24"/>
          <w:szCs w:val="24"/>
        </w:rPr>
        <w:t xml:space="preserve">философы, </w:t>
      </w:r>
      <w:r w:rsidR="00D33BAB" w:rsidRPr="00C85AE6">
        <w:rPr>
          <w:rFonts w:ascii="PT Sans" w:hAnsi="PT Sans" w:cs="AngsanaUPC"/>
          <w:sz w:val="24"/>
          <w:szCs w:val="24"/>
        </w:rPr>
        <w:t>культурологи, социологи, антропологи, экономисты, психологи, филологи, историки, этнографы, журналисты, маркетологи, арт-менеджеры, специалисты в области PR-деятельности и т.д.</w:t>
      </w:r>
    </w:p>
    <w:p w:rsidR="00D33BAB" w:rsidRPr="00C85AE6" w:rsidRDefault="00D33BAB" w:rsidP="000D749F">
      <w:pPr>
        <w:ind w:firstLine="708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 xml:space="preserve">Срок проведения конференции: </w:t>
      </w:r>
      <w:r w:rsidR="005E058D" w:rsidRPr="00B01400">
        <w:rPr>
          <w:rFonts w:ascii="PT Sans" w:hAnsi="PT Sans" w:cs="AngsanaUPC"/>
          <w:b/>
          <w:sz w:val="24"/>
          <w:szCs w:val="24"/>
        </w:rPr>
        <w:t>27-28 октября 2020 г.</w:t>
      </w:r>
    </w:p>
    <w:p w:rsidR="00D33BAB" w:rsidRPr="00C85AE6" w:rsidRDefault="00D33BAB" w:rsidP="000D749F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 xml:space="preserve">Место проведения: </w:t>
      </w:r>
      <w:r w:rsidRPr="00C85AE6">
        <w:rPr>
          <w:rFonts w:ascii="PT Sans" w:hAnsi="PT Sans" w:cs="AngsanaUPC"/>
          <w:sz w:val="24"/>
          <w:szCs w:val="24"/>
        </w:rPr>
        <w:t>Гуманитарный институт ФГБОУ ВО</w:t>
      </w:r>
      <w:r w:rsidRPr="00C85AE6">
        <w:rPr>
          <w:rFonts w:ascii="PT Sans" w:hAnsi="PT Sans" w:cs="AngsanaUPC"/>
          <w:b/>
          <w:bCs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</w:rPr>
        <w:t>«Новгородский</w:t>
      </w:r>
      <w:r w:rsidRPr="00C85AE6">
        <w:rPr>
          <w:rFonts w:ascii="PT Sans" w:hAnsi="PT Sans" w:cs="AngsanaUPC"/>
          <w:b/>
          <w:bCs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</w:rPr>
        <w:t>государственный университет имени Ярослава Мудрого» (г. Великий Новгород, Антоново 1).</w:t>
      </w:r>
    </w:p>
    <w:p w:rsidR="008D1CD0" w:rsidRPr="00C85AE6" w:rsidRDefault="008D1CD0" w:rsidP="000D749F">
      <w:pPr>
        <w:ind w:firstLine="708"/>
        <w:rPr>
          <w:rFonts w:ascii="PT Sans" w:hAnsi="PT Sans" w:cs="AngsanaUPC"/>
          <w:b/>
          <w:bCs/>
          <w:sz w:val="24"/>
          <w:szCs w:val="24"/>
        </w:rPr>
      </w:pPr>
    </w:p>
    <w:p w:rsidR="00D33BAB" w:rsidRPr="00C85AE6" w:rsidRDefault="00D33BAB" w:rsidP="000D749F">
      <w:pPr>
        <w:ind w:firstLine="708"/>
        <w:rPr>
          <w:rFonts w:ascii="PT Sans" w:hAnsi="PT Sans" w:cs="AngsanaUPC"/>
          <w:b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lastRenderedPageBreak/>
        <w:t>ОСНОВНЫЕ НАПРАВЛЕНИЯ РАБОТЫ КОНФЕРЕНЦИИ:</w:t>
      </w:r>
    </w:p>
    <w:p w:rsidR="0061514A" w:rsidRPr="00C85AE6" w:rsidRDefault="0061514A" w:rsidP="00AA0945">
      <w:pPr>
        <w:pStyle w:val="a5"/>
        <w:spacing w:before="0" w:beforeAutospacing="0" w:after="0" w:afterAutospacing="0"/>
        <w:ind w:left="426"/>
        <w:rPr>
          <w:rFonts w:ascii="PT Sans" w:hAnsi="PT Sans" w:cs="AngsanaUPC"/>
        </w:rPr>
      </w:pPr>
    </w:p>
    <w:p w:rsidR="00CD0ED4" w:rsidRPr="00C85AE6" w:rsidRDefault="00CD0ED4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Мифология социокультурного кодирования: традиции и тренды</w:t>
      </w:r>
      <w:r w:rsidR="00AA0945">
        <w:rPr>
          <w:rFonts w:ascii="PT Sans" w:hAnsi="PT Sans" w:cs="AngsanaUPC"/>
        </w:rPr>
        <w:t>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Социальная мифология между символом и цифрой.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Цифровая мифология культурной памяти.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Мифологема «автора» в пространстве цифровой цивилизации.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«Герои» и «Злодеи» цифровой эпохи. 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Цифровой гедонизм и сенсорн</w:t>
      </w:r>
      <w:r w:rsidR="006E6692" w:rsidRPr="00C85AE6">
        <w:rPr>
          <w:rFonts w:ascii="PT Sans" w:hAnsi="PT Sans" w:cs="AngsanaUPC"/>
        </w:rPr>
        <w:t>ая депривация индивида</w:t>
      </w:r>
      <w:r w:rsidRPr="00C85AE6">
        <w:rPr>
          <w:rFonts w:ascii="PT Sans" w:hAnsi="PT Sans" w:cs="AngsanaUPC"/>
        </w:rPr>
        <w:t>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Рекреационные ресурсы цифровой эпохи. 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Цифровая душа: мотивы, поступки, грезы. 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Языки и коды: коммуникативные стратегии цифровой цивилизации.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Цифровая этика: до</w:t>
      </w:r>
      <w:r w:rsidRPr="00C85AE6">
        <w:rPr>
          <w:rFonts w:ascii="PT Sans" w:hAnsi="PT Sans" w:cs="AngsanaUPC"/>
          <w:bCs/>
        </w:rPr>
        <w:t>бро и зло в эпоху фейка.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  <w:bCs/>
        </w:rPr>
        <w:t>Цифровые «дикари» и «аборигены»: мифология киберкоммуникации поколений.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«Верховный программист»: религия и вера в цифровую эпоху.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  <w:bCs/>
        </w:rPr>
      </w:pPr>
      <w:r w:rsidRPr="00C85AE6">
        <w:rPr>
          <w:rFonts w:ascii="PT Sans" w:hAnsi="PT Sans" w:cs="AngsanaUPC"/>
          <w:bCs/>
        </w:rPr>
        <w:t>Виртуальный человек: антропологические контуры и экзистенциальные риски цифрового мейнстрима.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Человек/машина в обществе искусственного интеллекта: технологические, социально-экономические и моральные вызовы.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Информационный консьюмеризм как актуальная проблема цифровой эпохи.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Технологии глэм-индустрии в информационной экономике.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Мифология цифровой трансформации реального потребления.</w:t>
      </w:r>
    </w:p>
    <w:p w:rsidR="00982A39" w:rsidRPr="00C85AE6" w:rsidRDefault="00982A39" w:rsidP="00982A39">
      <w:pPr>
        <w:pStyle w:val="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  <w:bCs/>
        </w:rPr>
      </w:pPr>
      <w:r w:rsidRPr="00C85AE6">
        <w:rPr>
          <w:rFonts w:ascii="PT Sans" w:hAnsi="PT Sans" w:cs="AngsanaUPC"/>
          <w:bCs/>
        </w:rPr>
        <w:t>Цифровая геополитика: информационные коды «Великой шахматной доски».</w:t>
      </w:r>
    </w:p>
    <w:p w:rsidR="00982A39" w:rsidRPr="00C85AE6" w:rsidRDefault="00982A39" w:rsidP="00982A39">
      <w:pPr>
        <w:pStyle w:val="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  <w:bCs/>
        </w:rPr>
        <w:t>Интерфейсы власти: политическое мифотворчество в цифровую эпоху.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Проблема цифрового неравенства в глобальном обществе будущего.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Стандарты технонауки в цифровую эпоху.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Технологическая сингулярность: миф или реальность.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Информация: образовательный ресурс или манипулятивная технология.</w:t>
      </w:r>
    </w:p>
    <w:p w:rsidR="00D33BAB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Цифровая цивилизация будущего: тупики и горизонты.</w:t>
      </w:r>
    </w:p>
    <w:p w:rsidR="00982A39" w:rsidRPr="00C85AE6" w:rsidRDefault="00982A39" w:rsidP="00982A3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PT Sans" w:hAnsi="PT Sans" w:cs="Arial"/>
          <w:b/>
        </w:rPr>
      </w:pPr>
      <w:bookmarkStart w:id="0" w:name="_Hlk31934916"/>
      <w:r w:rsidRPr="00C85AE6">
        <w:rPr>
          <w:rFonts w:ascii="PT Sans" w:hAnsi="PT Sans" w:cs="Arial"/>
          <w:b/>
        </w:rPr>
        <w:t>РЕГЛАМЕНТ КОНФЕРЕНЦИИ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PT Sans" w:hAnsi="PT Sans" w:cs="Arial"/>
          <w:b/>
        </w:rPr>
      </w:pP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Sans" w:hAnsi="PT Sans" w:cs="Arial"/>
          <w:b/>
        </w:rPr>
      </w:pPr>
      <w:r w:rsidRPr="00C85AE6">
        <w:rPr>
          <w:rFonts w:ascii="PT Sans" w:hAnsi="PT Sans" w:cs="Arial"/>
          <w:b/>
        </w:rPr>
        <w:t>Формат представления доклада: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>Устный / устный с презентацией / стендовый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>Для устных докладов установлен следующий регламент выступления в секциях: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ab/>
        <w:t>- выступление участников с докладами – 10 минут;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ab/>
        <w:t>- обсуждение докладов в дискуссии – 5 минут.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>Для выступления докладчику будут предоставлены: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>- компьютер;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ab/>
        <w:t xml:space="preserve">- </w:t>
      </w:r>
      <w:r w:rsidRPr="00C85AE6">
        <w:rPr>
          <w:rFonts w:ascii="PT Sans" w:hAnsi="PT Sans" w:cs="Arial"/>
          <w:lang w:val="en-US"/>
        </w:rPr>
        <w:t>LCD</w:t>
      </w:r>
      <w:r w:rsidRPr="00C85AE6">
        <w:rPr>
          <w:rFonts w:ascii="PT Sans" w:hAnsi="PT Sans" w:cs="Arial"/>
        </w:rPr>
        <w:t>-панель;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ab/>
        <w:t>- проектор.</w:t>
      </w:r>
    </w:p>
    <w:p w:rsidR="00BB0C88" w:rsidRPr="00C85AE6" w:rsidRDefault="00BB0C88" w:rsidP="000D749F">
      <w:pPr>
        <w:shd w:val="clear" w:color="auto" w:fill="FFFFFF"/>
        <w:ind w:firstLine="709"/>
        <w:jc w:val="both"/>
        <w:rPr>
          <w:rFonts w:ascii="PT Sans" w:hAnsi="PT Sans"/>
          <w:sz w:val="24"/>
          <w:szCs w:val="24"/>
        </w:rPr>
      </w:pP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 xml:space="preserve">Презентация должна быть выполнена в программе </w:t>
      </w:r>
      <w:r w:rsidRPr="00C85AE6">
        <w:rPr>
          <w:rFonts w:ascii="PT Sans" w:hAnsi="PT Sans" w:cs="Arial"/>
          <w:lang w:val="en-US"/>
        </w:rPr>
        <w:t>Power</w:t>
      </w:r>
      <w:r w:rsidRPr="00C85AE6">
        <w:rPr>
          <w:rFonts w:ascii="PT Sans" w:hAnsi="PT Sans" w:cs="Arial"/>
        </w:rPr>
        <w:t>-</w:t>
      </w:r>
      <w:r w:rsidRPr="00C85AE6">
        <w:rPr>
          <w:rFonts w:ascii="PT Sans" w:hAnsi="PT Sans" w:cs="Arial"/>
          <w:lang w:val="en-US"/>
        </w:rPr>
        <w:t>Point</w:t>
      </w:r>
      <w:r w:rsidRPr="00C85AE6">
        <w:rPr>
          <w:rFonts w:ascii="PT Sans" w:hAnsi="PT Sans" w:cs="Arial"/>
        </w:rPr>
        <w:t xml:space="preserve"> 2007 и записана на флеш-накопитель.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>Примечание: для решения технических вопросов просим участников обращаться к помощникам по техническому сопровождению работы Вашей секции.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lastRenderedPageBreak/>
        <w:t>Стендовые доклады присылаются на конференцию не позднее, чем за 3 дня до начала работы секций.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PT Sans" w:hAnsi="PT Sans" w:cs="Arial"/>
          <w:b/>
        </w:rPr>
      </w:pP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PT Sans" w:hAnsi="PT Sans"/>
        </w:rPr>
      </w:pPr>
      <w:r w:rsidRPr="00C85AE6">
        <w:rPr>
          <w:rFonts w:ascii="PT Sans" w:hAnsi="PT Sans"/>
        </w:rPr>
        <w:t>Официальный язык конференции – русский.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PT Sans" w:hAnsi="PT Sans"/>
        </w:rPr>
      </w:pPr>
      <w:r w:rsidRPr="00C85AE6">
        <w:rPr>
          <w:rFonts w:ascii="PT Sans" w:hAnsi="PT Sans"/>
        </w:rPr>
        <w:t>Языки публикаций – русский, английский.</w:t>
      </w:r>
    </w:p>
    <w:p w:rsidR="00BB0C88" w:rsidRPr="00C85AE6" w:rsidRDefault="00BB0C88" w:rsidP="00BB0C88">
      <w:pPr>
        <w:shd w:val="clear" w:color="auto" w:fill="FFFFFF"/>
        <w:ind w:firstLine="708"/>
        <w:jc w:val="both"/>
        <w:rPr>
          <w:rFonts w:ascii="PT Sans" w:hAnsi="PT Sans" w:cs="Arial"/>
          <w:sz w:val="24"/>
          <w:szCs w:val="24"/>
        </w:rPr>
      </w:pPr>
    </w:p>
    <w:p w:rsidR="00F44302" w:rsidRPr="00C85AE6" w:rsidRDefault="00F44302" w:rsidP="000D749F">
      <w:pPr>
        <w:shd w:val="clear" w:color="auto" w:fill="FFFFFF"/>
        <w:ind w:firstLine="709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/>
          <w:sz w:val="24"/>
          <w:szCs w:val="24"/>
        </w:rPr>
        <w:t xml:space="preserve">Участникам конференции предоставляется возможность опубликовать свои работы </w:t>
      </w:r>
      <w:r w:rsidRPr="00C85AE6">
        <w:rPr>
          <w:rFonts w:ascii="PT Sans" w:hAnsi="PT Sans"/>
          <w:b/>
          <w:sz w:val="24"/>
          <w:szCs w:val="24"/>
        </w:rPr>
        <w:t>на английском языке в журнале,</w:t>
      </w:r>
      <w:r w:rsidRPr="00C85AE6">
        <w:rPr>
          <w:rFonts w:ascii="PT Sans" w:hAnsi="PT Sans"/>
          <w:sz w:val="24"/>
          <w:szCs w:val="24"/>
        </w:rPr>
        <w:t xml:space="preserve"> </w:t>
      </w:r>
      <w:r w:rsidRPr="00C85AE6">
        <w:rPr>
          <w:rFonts w:ascii="PT Sans" w:hAnsi="PT Sans"/>
          <w:b/>
          <w:sz w:val="24"/>
          <w:szCs w:val="24"/>
        </w:rPr>
        <w:t>индексируемом в международной базе цитирования</w:t>
      </w:r>
      <w:r w:rsidR="00B735A1" w:rsidRPr="00C85AE6">
        <w:rPr>
          <w:rFonts w:ascii="PT Sans" w:hAnsi="PT Sans"/>
          <w:b/>
          <w:sz w:val="24"/>
          <w:szCs w:val="24"/>
        </w:rPr>
        <w:t xml:space="preserve"> </w:t>
      </w:r>
      <w:r w:rsidRPr="00C85AE6">
        <w:rPr>
          <w:rFonts w:ascii="PT Sans" w:hAnsi="PT Sans"/>
          <w:b/>
          <w:sz w:val="24"/>
          <w:szCs w:val="24"/>
        </w:rPr>
        <w:t>Web of Science (WoS)</w:t>
      </w:r>
      <w:r w:rsidRPr="00C85AE6">
        <w:rPr>
          <w:rFonts w:ascii="PT Sans" w:hAnsi="PT Sans"/>
          <w:sz w:val="24"/>
          <w:szCs w:val="24"/>
        </w:rPr>
        <w:t xml:space="preserve">. К публикации будут приняты статьи, одобренные </w:t>
      </w:r>
      <w:hyperlink r:id="rId7" w:history="1">
        <w:r w:rsidRPr="00FB5D05">
          <w:rPr>
            <w:rStyle w:val="a3"/>
            <w:rFonts w:ascii="PT Sans" w:hAnsi="PT Sans"/>
            <w:b/>
            <w:color w:val="auto"/>
            <w:sz w:val="24"/>
            <w:szCs w:val="24"/>
          </w:rPr>
          <w:t>программным комитетом конференции</w:t>
        </w:r>
      </w:hyperlink>
      <w:r w:rsidRPr="00C85AE6">
        <w:rPr>
          <w:rFonts w:ascii="PT Sans" w:hAnsi="PT Sans"/>
          <w:sz w:val="24"/>
          <w:szCs w:val="24"/>
        </w:rPr>
        <w:t xml:space="preserve">. </w:t>
      </w:r>
      <w:r w:rsidR="001A515C" w:rsidRPr="00C85AE6">
        <w:rPr>
          <w:rFonts w:ascii="PT Sans" w:hAnsi="PT Sans"/>
          <w:sz w:val="24"/>
          <w:szCs w:val="24"/>
        </w:rPr>
        <w:t xml:space="preserve"> </w:t>
      </w:r>
    </w:p>
    <w:bookmarkEnd w:id="0"/>
    <w:p w:rsidR="00AA0945" w:rsidRPr="00C85AE6" w:rsidRDefault="00F44302" w:rsidP="00AA0945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PT Sans" w:hAnsi="PT Sans"/>
        </w:rPr>
      </w:pPr>
      <w:r w:rsidRPr="00C85AE6">
        <w:rPr>
          <w:rFonts w:ascii="PT Sans" w:hAnsi="PT Sans"/>
        </w:rPr>
        <w:tab/>
      </w:r>
      <w:r w:rsidR="00AA0945" w:rsidRPr="00C85AE6">
        <w:rPr>
          <w:rStyle w:val="a8"/>
          <w:rFonts w:ascii="PT Sans" w:hAnsi="PT Sans"/>
          <w:i/>
          <w:iCs/>
        </w:rPr>
        <w:t>Важные даты:</w:t>
      </w:r>
      <w:r w:rsidR="00AA0945" w:rsidRPr="00C85AE6">
        <w:rPr>
          <w:rStyle w:val="a7"/>
          <w:rFonts w:ascii="PT Sans" w:hAnsi="PT Sans"/>
        </w:rPr>
        <w:t> </w:t>
      </w:r>
    </w:p>
    <w:p w:rsidR="00AA0945" w:rsidRPr="00C85AE6" w:rsidRDefault="00AA0945" w:rsidP="00AA0945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/>
          <w:sz w:val="24"/>
          <w:szCs w:val="24"/>
        </w:rPr>
        <w:t>Анкета (заявка) участника принимается до </w:t>
      </w:r>
      <w:r w:rsidRPr="00C85AE6">
        <w:rPr>
          <w:rFonts w:ascii="PT Sans" w:hAnsi="PT Sans"/>
          <w:b/>
          <w:sz w:val="24"/>
          <w:szCs w:val="24"/>
        </w:rPr>
        <w:t>5 мая 2020 года</w:t>
      </w:r>
      <w:r w:rsidRPr="00C85AE6">
        <w:rPr>
          <w:rFonts w:ascii="PT Sans" w:hAnsi="PT Sans"/>
          <w:sz w:val="24"/>
          <w:szCs w:val="24"/>
        </w:rPr>
        <w:t>.</w:t>
      </w:r>
    </w:p>
    <w:p w:rsidR="00AA0945" w:rsidRPr="00C85AE6" w:rsidRDefault="00AA0945" w:rsidP="00AA0945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/>
          <w:sz w:val="24"/>
          <w:szCs w:val="24"/>
        </w:rPr>
        <w:t>Статьи принимаются до </w:t>
      </w:r>
      <w:r w:rsidRPr="00C85AE6">
        <w:rPr>
          <w:rFonts w:ascii="PT Sans" w:hAnsi="PT Sans"/>
          <w:b/>
          <w:sz w:val="24"/>
          <w:szCs w:val="24"/>
        </w:rPr>
        <w:t>1</w:t>
      </w:r>
      <w:r>
        <w:rPr>
          <w:rFonts w:ascii="PT Sans" w:hAnsi="PT Sans"/>
          <w:b/>
          <w:sz w:val="24"/>
          <w:szCs w:val="24"/>
        </w:rPr>
        <w:t>5</w:t>
      </w:r>
      <w:r w:rsidRPr="00C85AE6">
        <w:rPr>
          <w:rFonts w:ascii="PT Sans" w:hAnsi="PT Sans"/>
          <w:b/>
          <w:sz w:val="24"/>
          <w:szCs w:val="24"/>
        </w:rPr>
        <w:t xml:space="preserve"> </w:t>
      </w:r>
      <w:r>
        <w:rPr>
          <w:rFonts w:ascii="PT Sans" w:hAnsi="PT Sans"/>
          <w:b/>
          <w:sz w:val="24"/>
          <w:szCs w:val="24"/>
        </w:rPr>
        <w:t>июня</w:t>
      </w:r>
      <w:r w:rsidRPr="00C85AE6">
        <w:rPr>
          <w:rFonts w:ascii="PT Sans" w:hAnsi="PT Sans"/>
          <w:b/>
          <w:sz w:val="24"/>
          <w:szCs w:val="24"/>
        </w:rPr>
        <w:t xml:space="preserve">  2020 года</w:t>
      </w:r>
      <w:r>
        <w:rPr>
          <w:rFonts w:ascii="PT Sans" w:hAnsi="PT Sans"/>
          <w:b/>
          <w:sz w:val="24"/>
          <w:szCs w:val="24"/>
        </w:rPr>
        <w:t xml:space="preserve"> (для публикации в журнале</w:t>
      </w:r>
      <w:r w:rsidRPr="00C85AE6">
        <w:rPr>
          <w:rFonts w:ascii="PT Sans" w:hAnsi="PT Sans"/>
          <w:b/>
          <w:sz w:val="24"/>
          <w:szCs w:val="24"/>
        </w:rPr>
        <w:t>,</w:t>
      </w:r>
      <w:r w:rsidRPr="00C85AE6">
        <w:rPr>
          <w:rFonts w:ascii="PT Sans" w:hAnsi="PT Sans"/>
          <w:sz w:val="24"/>
          <w:szCs w:val="24"/>
        </w:rPr>
        <w:t xml:space="preserve"> </w:t>
      </w:r>
      <w:r w:rsidRPr="00C85AE6">
        <w:rPr>
          <w:rFonts w:ascii="PT Sans" w:hAnsi="PT Sans"/>
          <w:b/>
          <w:sz w:val="24"/>
          <w:szCs w:val="24"/>
        </w:rPr>
        <w:t>индексируемом в международной базе цитирования Web of Science</w:t>
      </w:r>
      <w:r>
        <w:rPr>
          <w:rFonts w:ascii="PT Sans" w:hAnsi="PT Sans"/>
          <w:b/>
          <w:sz w:val="24"/>
          <w:szCs w:val="24"/>
        </w:rPr>
        <w:t>)</w:t>
      </w:r>
      <w:r w:rsidRPr="00C85AE6">
        <w:rPr>
          <w:rFonts w:ascii="PT Sans" w:hAnsi="PT Sans"/>
          <w:sz w:val="24"/>
          <w:szCs w:val="24"/>
        </w:rPr>
        <w:t xml:space="preserve">. </w:t>
      </w:r>
    </w:p>
    <w:p w:rsidR="00F44302" w:rsidRPr="00C85AE6" w:rsidRDefault="00F44302" w:rsidP="000D749F">
      <w:pPr>
        <w:shd w:val="clear" w:color="auto" w:fill="FFFFFF"/>
        <w:contextualSpacing/>
        <w:rPr>
          <w:rFonts w:ascii="PT Sans" w:hAnsi="PT Sans"/>
          <w:sz w:val="24"/>
          <w:szCs w:val="24"/>
        </w:rPr>
      </w:pPr>
    </w:p>
    <w:p w:rsidR="00CD4110" w:rsidRPr="00C85AE6" w:rsidRDefault="002B445B" w:rsidP="00CD4110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 w:cs="Arial"/>
          <w:sz w:val="24"/>
          <w:szCs w:val="24"/>
        </w:rPr>
        <w:t xml:space="preserve">К участию в конференции допускаются законченные научно-исследовательские работы, соответствующие заявленным </w:t>
      </w:r>
      <w:hyperlink r:id="rId8" w:history="1">
        <w:r w:rsidRPr="00FB5D05">
          <w:rPr>
            <w:rStyle w:val="a3"/>
            <w:rFonts w:ascii="PT Sans" w:hAnsi="PT Sans" w:cs="Arial"/>
            <w:b/>
            <w:color w:val="auto"/>
            <w:sz w:val="24"/>
            <w:szCs w:val="24"/>
          </w:rPr>
          <w:t>требованиям</w:t>
        </w:r>
      </w:hyperlink>
      <w:r w:rsidRPr="00C85AE6">
        <w:rPr>
          <w:rFonts w:ascii="PT Sans" w:hAnsi="PT Sans" w:cs="Arial"/>
          <w:sz w:val="24"/>
          <w:szCs w:val="24"/>
        </w:rPr>
        <w:t xml:space="preserve">. </w:t>
      </w:r>
      <w:r w:rsidR="00F44302" w:rsidRPr="00C85AE6">
        <w:rPr>
          <w:rFonts w:ascii="PT Sans" w:hAnsi="PT Sans"/>
          <w:sz w:val="24"/>
          <w:szCs w:val="24"/>
        </w:rPr>
        <w:t xml:space="preserve">Возможно очное или заочное участие. </w:t>
      </w:r>
    </w:p>
    <w:p w:rsidR="00CD4110" w:rsidRPr="00C85AE6" w:rsidRDefault="00CD4110" w:rsidP="00CD4110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</w:p>
    <w:p w:rsidR="0070465A" w:rsidRPr="00C85AE6" w:rsidRDefault="0070465A" w:rsidP="00CD4110">
      <w:pPr>
        <w:shd w:val="clear" w:color="auto" w:fill="FFFFFF"/>
        <w:ind w:firstLine="708"/>
        <w:jc w:val="both"/>
        <w:rPr>
          <w:rFonts w:ascii="PT Sans" w:hAnsi="PT Sans"/>
          <w:b/>
          <w:sz w:val="24"/>
          <w:szCs w:val="24"/>
        </w:rPr>
      </w:pPr>
      <w:r w:rsidRPr="00C85AE6">
        <w:rPr>
          <w:rStyle w:val="a8"/>
          <w:rFonts w:ascii="PT Sans" w:hAnsi="PT Sans" w:cs="Arial"/>
          <w:sz w:val="24"/>
          <w:szCs w:val="24"/>
        </w:rPr>
        <w:t>Требования к оформлению и написанию статей  на русском языке</w:t>
      </w:r>
      <w:r w:rsidR="001A515C" w:rsidRPr="00C85AE6">
        <w:rPr>
          <w:rStyle w:val="a8"/>
          <w:rFonts w:ascii="PT Sans" w:hAnsi="PT Sans" w:cs="Arial"/>
          <w:sz w:val="24"/>
          <w:szCs w:val="24"/>
        </w:rPr>
        <w:t xml:space="preserve"> для публикации в журнале, </w:t>
      </w:r>
      <w:r w:rsidR="001A515C" w:rsidRPr="00C85AE6">
        <w:rPr>
          <w:rFonts w:ascii="PT Sans" w:hAnsi="PT Sans"/>
          <w:b/>
          <w:sz w:val="24"/>
          <w:szCs w:val="24"/>
        </w:rPr>
        <w:t>индексируемом в международной базе цитирования   Web of Science (WoS):</w:t>
      </w:r>
    </w:p>
    <w:p w:rsidR="001A515C" w:rsidRPr="00C85AE6" w:rsidRDefault="001A515C" w:rsidP="00CD4110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</w:p>
    <w:p w:rsidR="0070465A" w:rsidRPr="00C85AE6" w:rsidRDefault="0070465A" w:rsidP="000D749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/>
        <w:jc w:val="both"/>
        <w:rPr>
          <w:rFonts w:ascii="PT Sans" w:hAnsi="PT Sans" w:cs="Arial"/>
          <w:sz w:val="24"/>
          <w:szCs w:val="24"/>
        </w:rPr>
      </w:pPr>
      <w:r w:rsidRPr="00C85AE6">
        <w:rPr>
          <w:rFonts w:ascii="PT Sans" w:hAnsi="PT Sans" w:cs="Arial"/>
          <w:sz w:val="24"/>
          <w:szCs w:val="24"/>
        </w:rPr>
        <w:t>статьи должны быть написаны хорошим языком; не допускается текстуальное цитирование чужих статей (плагиат) и собственных статей ("самоплагиат");</w:t>
      </w:r>
    </w:p>
    <w:p w:rsidR="0070465A" w:rsidRPr="00C85AE6" w:rsidRDefault="0070465A" w:rsidP="000D749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/>
        <w:jc w:val="both"/>
        <w:rPr>
          <w:rFonts w:ascii="PT Sans" w:hAnsi="PT Sans" w:cs="Arial"/>
          <w:sz w:val="24"/>
          <w:szCs w:val="24"/>
        </w:rPr>
      </w:pPr>
      <w:r w:rsidRPr="00C85AE6">
        <w:rPr>
          <w:rFonts w:ascii="PT Sans" w:hAnsi="PT Sans" w:cs="Arial"/>
          <w:sz w:val="24"/>
          <w:szCs w:val="24"/>
        </w:rPr>
        <w:t>объем публикации </w:t>
      </w:r>
      <w:r w:rsidRPr="00C85AE6">
        <w:rPr>
          <w:rStyle w:val="a8"/>
          <w:rFonts w:ascii="PT Sans" w:hAnsi="PT Sans" w:cs="Arial"/>
          <w:sz w:val="24"/>
          <w:szCs w:val="24"/>
        </w:rPr>
        <w:t>20-30 тыс. печатных знаков</w:t>
      </w:r>
      <w:r w:rsidRPr="00C85AE6">
        <w:rPr>
          <w:rFonts w:ascii="PT Sans" w:hAnsi="PT Sans" w:cs="Arial"/>
          <w:sz w:val="24"/>
          <w:szCs w:val="24"/>
        </w:rPr>
        <w:t>;</w:t>
      </w:r>
    </w:p>
    <w:p w:rsidR="0070465A" w:rsidRPr="00C85AE6" w:rsidRDefault="0070465A" w:rsidP="000D749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Sans" w:hAnsi="PT Sans" w:cs="Arial"/>
          <w:sz w:val="24"/>
          <w:szCs w:val="24"/>
        </w:rPr>
      </w:pPr>
      <w:r w:rsidRPr="00C85AE6">
        <w:rPr>
          <w:rFonts w:ascii="PT Sans" w:hAnsi="PT Sans" w:cs="Arial"/>
          <w:sz w:val="24"/>
          <w:szCs w:val="24"/>
        </w:rPr>
        <w:t>статьи оформляются в редакторе MS Word (версия 2007);</w:t>
      </w:r>
    </w:p>
    <w:p w:rsidR="0070465A" w:rsidRPr="00C85AE6" w:rsidRDefault="0070465A" w:rsidP="000D749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Sans" w:hAnsi="PT Sans" w:cs="Arial"/>
          <w:sz w:val="24"/>
          <w:szCs w:val="24"/>
        </w:rPr>
      </w:pPr>
      <w:r w:rsidRPr="00C85AE6">
        <w:rPr>
          <w:rFonts w:ascii="PT Sans" w:hAnsi="PT Sans" w:cs="Arial"/>
          <w:sz w:val="24"/>
          <w:szCs w:val="24"/>
        </w:rPr>
        <w:t>количество авторов в статье не должно превышать </w:t>
      </w:r>
      <w:r w:rsidRPr="00C85AE6">
        <w:rPr>
          <w:rStyle w:val="a8"/>
          <w:rFonts w:ascii="PT Sans" w:hAnsi="PT Sans" w:cs="Arial"/>
          <w:sz w:val="24"/>
          <w:szCs w:val="24"/>
        </w:rPr>
        <w:t>5 человек</w:t>
      </w:r>
      <w:r w:rsidRPr="00C85AE6">
        <w:rPr>
          <w:rFonts w:ascii="PT Sans" w:hAnsi="PT Sans" w:cs="Arial"/>
          <w:sz w:val="24"/>
          <w:szCs w:val="24"/>
        </w:rPr>
        <w:t>;</w:t>
      </w:r>
    </w:p>
    <w:p w:rsidR="0070465A" w:rsidRPr="00C85AE6" w:rsidRDefault="0070465A" w:rsidP="000D749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Sans" w:hAnsi="PT Sans" w:cs="Arial"/>
          <w:sz w:val="24"/>
          <w:szCs w:val="24"/>
        </w:rPr>
      </w:pPr>
      <w:r w:rsidRPr="00C85AE6">
        <w:rPr>
          <w:rFonts w:ascii="PT Sans" w:hAnsi="PT Sans" w:cs="Arial"/>
          <w:sz w:val="24"/>
          <w:szCs w:val="24"/>
        </w:rPr>
        <w:t>название статьи и аннотация должны быть представлены на русском и английском языках;</w:t>
      </w:r>
    </w:p>
    <w:p w:rsidR="0070465A" w:rsidRPr="00C85AE6" w:rsidRDefault="0070465A" w:rsidP="000D749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T Sans" w:eastAsiaTheme="minorHAnsi" w:hAnsi="PT Sans" w:cs="Arial"/>
          <w:sz w:val="24"/>
          <w:szCs w:val="24"/>
          <w:lang w:val="en-US"/>
        </w:rPr>
      </w:pPr>
      <w:r w:rsidRPr="00C85AE6">
        <w:rPr>
          <w:rFonts w:ascii="PT Sans" w:hAnsi="PT Sans" w:cs="Arial"/>
          <w:sz w:val="24"/>
          <w:szCs w:val="24"/>
        </w:rPr>
        <w:t>статья</w:t>
      </w:r>
      <w:r w:rsidRPr="00C85AE6">
        <w:rPr>
          <w:rFonts w:ascii="PT Sans" w:hAnsi="PT Sans" w:cs="Arial"/>
          <w:sz w:val="24"/>
          <w:szCs w:val="24"/>
          <w:lang w:val="en-US"/>
        </w:rPr>
        <w:t xml:space="preserve"> </w:t>
      </w:r>
      <w:r w:rsidRPr="00C85AE6">
        <w:rPr>
          <w:rFonts w:ascii="PT Sans" w:hAnsi="PT Sans" w:cs="Arial"/>
          <w:sz w:val="24"/>
          <w:szCs w:val="24"/>
        </w:rPr>
        <w:t>должна</w:t>
      </w:r>
      <w:r w:rsidRPr="00C85AE6">
        <w:rPr>
          <w:rFonts w:ascii="PT Sans" w:hAnsi="PT Sans" w:cs="Arial"/>
          <w:sz w:val="24"/>
          <w:szCs w:val="24"/>
          <w:lang w:val="en-US"/>
        </w:rPr>
        <w:t xml:space="preserve"> </w:t>
      </w:r>
      <w:r w:rsidRPr="00C85AE6">
        <w:rPr>
          <w:rFonts w:ascii="PT Sans" w:hAnsi="PT Sans" w:cs="Arial"/>
          <w:sz w:val="24"/>
          <w:szCs w:val="24"/>
        </w:rPr>
        <w:t>содержать</w:t>
      </w:r>
      <w:r w:rsidRPr="00C85AE6">
        <w:rPr>
          <w:rFonts w:ascii="PT Sans" w:hAnsi="PT Sans" w:cs="Arial"/>
          <w:sz w:val="24"/>
          <w:szCs w:val="24"/>
          <w:lang w:val="en-US"/>
        </w:rPr>
        <w:t xml:space="preserve"> </w:t>
      </w:r>
      <w:r w:rsidRPr="00C85AE6">
        <w:rPr>
          <w:rFonts w:ascii="PT Sans" w:hAnsi="PT Sans" w:cs="Arial"/>
          <w:sz w:val="24"/>
          <w:szCs w:val="24"/>
        </w:rPr>
        <w:t>разделы</w:t>
      </w:r>
      <w:r w:rsidRPr="00C85AE6">
        <w:rPr>
          <w:rFonts w:ascii="PT Sans" w:hAnsi="PT Sans" w:cs="Arial"/>
          <w:sz w:val="24"/>
          <w:szCs w:val="24"/>
          <w:lang w:val="en-US"/>
        </w:rPr>
        <w:t xml:space="preserve">: </w:t>
      </w:r>
      <w:r w:rsidRPr="00C85AE6">
        <w:rPr>
          <w:rFonts w:ascii="PT Sans" w:eastAsiaTheme="minorHAnsi" w:hAnsi="PT Sans" w:cs="Arial"/>
          <w:b/>
          <w:sz w:val="24"/>
          <w:szCs w:val="24"/>
          <w:lang w:val="en-US"/>
        </w:rPr>
        <w:t>Abstract, Introduction, Problem Statement, Research Questions, Purpose of the Study, Research Methods, Findings, Conclusion,  Acknowledgments [if any], References</w:t>
      </w:r>
      <w:r w:rsidRPr="00C85AE6">
        <w:rPr>
          <w:rFonts w:ascii="PT Sans" w:eastAsiaTheme="minorHAnsi" w:hAnsi="PT Sans" w:cs="Arial"/>
          <w:sz w:val="24"/>
          <w:szCs w:val="24"/>
          <w:lang w:val="en-US"/>
        </w:rPr>
        <w:t>.</w:t>
      </w:r>
    </w:p>
    <w:p w:rsidR="0070465A" w:rsidRPr="00C85AE6" w:rsidRDefault="0070465A" w:rsidP="000D749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T Sans" w:hAnsi="PT Sans" w:cs="Arial"/>
          <w:sz w:val="24"/>
          <w:szCs w:val="24"/>
        </w:rPr>
      </w:pPr>
      <w:r w:rsidRPr="00C85AE6">
        <w:rPr>
          <w:rFonts w:ascii="PT Sans" w:hAnsi="PT Sans" w:cs="Arial"/>
          <w:sz w:val="24"/>
          <w:szCs w:val="24"/>
        </w:rPr>
        <w:t>статьи должны быть оформлены строго в соответствии с требованиями издательства (см. Информационное письмо №2)</w:t>
      </w:r>
    </w:p>
    <w:p w:rsidR="0070465A" w:rsidRPr="00C85AE6" w:rsidRDefault="0070465A" w:rsidP="000D749F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Sans" w:hAnsi="PT Sans" w:cs="Arial"/>
          <w:lang w:val="en-US"/>
        </w:rPr>
      </w:pPr>
      <w:r w:rsidRPr="00C85AE6">
        <w:rPr>
          <w:rFonts w:ascii="PT Sans" w:hAnsi="PT Sans" w:cs="Arial"/>
          <w:lang w:val="en-US"/>
        </w:rPr>
        <w:t> </w:t>
      </w:r>
    </w:p>
    <w:p w:rsidR="0070465A" w:rsidRPr="00C85AE6" w:rsidRDefault="0070465A" w:rsidP="000D749F">
      <w:pPr>
        <w:pStyle w:val="listparagraph"/>
        <w:shd w:val="clear" w:color="auto" w:fill="FFFFFF"/>
        <w:spacing w:before="0" w:beforeAutospacing="0" w:after="0" w:afterAutospacing="0"/>
        <w:jc w:val="center"/>
        <w:rPr>
          <w:rFonts w:ascii="PT Sans" w:hAnsi="PT Sans" w:cs="Arial"/>
          <w:lang w:val="en-US"/>
        </w:rPr>
      </w:pPr>
      <w:r w:rsidRPr="00C85AE6">
        <w:rPr>
          <w:rStyle w:val="a8"/>
          <w:rFonts w:ascii="PT Sans" w:hAnsi="PT Sans" w:cs="Arial"/>
          <w:lang w:val="en-US"/>
        </w:rPr>
        <w:t>Editorial requirements to the articles in English</w:t>
      </w:r>
    </w:p>
    <w:p w:rsidR="0070465A" w:rsidRPr="00C85AE6" w:rsidRDefault="0070465A" w:rsidP="000D749F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Sans" w:hAnsi="PT Sans" w:cs="Arial"/>
          <w:sz w:val="24"/>
          <w:szCs w:val="24"/>
          <w:lang w:val="en-US"/>
        </w:rPr>
      </w:pPr>
      <w:r w:rsidRPr="00C85AE6">
        <w:rPr>
          <w:rFonts w:ascii="PT Sans" w:hAnsi="PT Sans" w:cs="Arial"/>
          <w:sz w:val="24"/>
          <w:szCs w:val="24"/>
          <w:lang w:val="en-US"/>
        </w:rPr>
        <w:t>Articles should be written in proper English (the articles containing mistakes and incorrect translations will be rejected);</w:t>
      </w:r>
    </w:p>
    <w:p w:rsidR="0070465A" w:rsidRPr="00C85AE6" w:rsidRDefault="0070465A" w:rsidP="000D749F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Sans" w:hAnsi="PT Sans" w:cs="Arial"/>
          <w:sz w:val="24"/>
          <w:szCs w:val="24"/>
          <w:lang w:val="en-US"/>
        </w:rPr>
      </w:pPr>
      <w:r w:rsidRPr="00C85AE6">
        <w:rPr>
          <w:rFonts w:ascii="PT Sans" w:hAnsi="PT Sans" w:cs="Arial"/>
          <w:sz w:val="24"/>
          <w:szCs w:val="24"/>
          <w:lang w:val="en-US"/>
        </w:rPr>
        <w:t xml:space="preserve">The article is limited to </w:t>
      </w:r>
      <w:r w:rsidRPr="00C85AE6">
        <w:rPr>
          <w:rFonts w:ascii="PT Sans" w:hAnsi="PT Sans" w:cs="Arial"/>
          <w:b/>
          <w:sz w:val="24"/>
          <w:szCs w:val="24"/>
          <w:lang w:val="en-US"/>
        </w:rPr>
        <w:t>20 000-30 000 characters</w:t>
      </w:r>
      <w:r w:rsidRPr="00C85AE6">
        <w:rPr>
          <w:rFonts w:ascii="PT Sans" w:hAnsi="PT Sans" w:cs="Arial"/>
          <w:sz w:val="24"/>
          <w:szCs w:val="24"/>
          <w:lang w:val="en-US"/>
        </w:rPr>
        <w:t>;</w:t>
      </w:r>
    </w:p>
    <w:p w:rsidR="0070465A" w:rsidRPr="00C85AE6" w:rsidRDefault="0070465A" w:rsidP="000D749F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Sans" w:hAnsi="PT Sans" w:cs="Arial"/>
          <w:sz w:val="24"/>
          <w:szCs w:val="24"/>
          <w:lang w:val="en-US"/>
        </w:rPr>
      </w:pPr>
      <w:r w:rsidRPr="00C85AE6">
        <w:rPr>
          <w:rFonts w:ascii="PT Sans" w:hAnsi="PT Sans" w:cs="Arial"/>
          <w:sz w:val="24"/>
          <w:szCs w:val="24"/>
          <w:lang w:val="en-US"/>
        </w:rPr>
        <w:t>Articles should appear in MS Word 2007;</w:t>
      </w:r>
    </w:p>
    <w:p w:rsidR="0070465A" w:rsidRPr="00C85AE6" w:rsidRDefault="0070465A" w:rsidP="000D749F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Sans" w:hAnsi="PT Sans" w:cs="Arial"/>
          <w:sz w:val="24"/>
          <w:szCs w:val="24"/>
        </w:rPr>
      </w:pPr>
      <w:r w:rsidRPr="00C85AE6">
        <w:rPr>
          <w:rFonts w:ascii="PT Sans" w:hAnsi="PT Sans" w:cs="Arial"/>
          <w:sz w:val="24"/>
          <w:szCs w:val="24"/>
        </w:rPr>
        <w:t>Author limits: </w:t>
      </w:r>
      <w:r w:rsidRPr="00C85AE6">
        <w:rPr>
          <w:rStyle w:val="a8"/>
          <w:rFonts w:ascii="PT Sans" w:hAnsi="PT Sans" w:cs="Arial"/>
          <w:sz w:val="24"/>
          <w:szCs w:val="24"/>
        </w:rPr>
        <w:t>5 individuals</w:t>
      </w:r>
      <w:r w:rsidRPr="00C85AE6">
        <w:rPr>
          <w:rFonts w:ascii="PT Sans" w:hAnsi="PT Sans" w:cs="Arial"/>
          <w:sz w:val="24"/>
          <w:szCs w:val="24"/>
        </w:rPr>
        <w:t>;</w:t>
      </w:r>
    </w:p>
    <w:p w:rsidR="0070465A" w:rsidRPr="00C85AE6" w:rsidRDefault="0070465A" w:rsidP="000D749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T Sans" w:eastAsiaTheme="minorHAnsi" w:hAnsi="PT Sans" w:cs="Arial"/>
          <w:sz w:val="24"/>
          <w:szCs w:val="24"/>
          <w:lang w:val="en-US"/>
        </w:rPr>
      </w:pPr>
      <w:r w:rsidRPr="00C85AE6">
        <w:rPr>
          <w:rFonts w:ascii="PT Sans" w:hAnsi="PT Sans" w:cs="Arial"/>
          <w:sz w:val="24"/>
          <w:szCs w:val="24"/>
          <w:lang w:val="en-US"/>
        </w:rPr>
        <w:t>Articles should contain some sections, such as </w:t>
      </w:r>
      <w:r w:rsidRPr="00C85AE6">
        <w:rPr>
          <w:rFonts w:ascii="PT Sans" w:eastAsiaTheme="minorHAnsi" w:hAnsi="PT Sans" w:cs="Arial"/>
          <w:b/>
          <w:sz w:val="24"/>
          <w:szCs w:val="24"/>
          <w:lang w:val="en-US"/>
        </w:rPr>
        <w:t>Abstract, Introduction, Problem Statement, Research Questions, Purpose of the Study, Research Methods, Findings, Conclusion,  Acknowledgments</w:t>
      </w:r>
      <w:r w:rsidRPr="00C85AE6">
        <w:rPr>
          <w:rFonts w:ascii="PT Sans" w:eastAsiaTheme="minorHAnsi" w:hAnsi="PT Sans" w:cs="Arial"/>
          <w:sz w:val="24"/>
          <w:szCs w:val="24"/>
          <w:lang w:val="en-US"/>
        </w:rPr>
        <w:t xml:space="preserve"> [if any], </w:t>
      </w:r>
      <w:r w:rsidRPr="00C85AE6">
        <w:rPr>
          <w:rFonts w:ascii="PT Sans" w:eastAsiaTheme="minorHAnsi" w:hAnsi="PT Sans" w:cs="Arial"/>
          <w:b/>
          <w:sz w:val="24"/>
          <w:szCs w:val="24"/>
          <w:lang w:val="en-US"/>
        </w:rPr>
        <w:t>References</w:t>
      </w:r>
      <w:r w:rsidRPr="00C85AE6">
        <w:rPr>
          <w:rFonts w:ascii="PT Sans" w:eastAsiaTheme="minorHAnsi" w:hAnsi="PT Sans" w:cs="Arial"/>
          <w:sz w:val="24"/>
          <w:szCs w:val="24"/>
          <w:lang w:val="en-US"/>
        </w:rPr>
        <w:t>.</w:t>
      </w:r>
    </w:p>
    <w:p w:rsidR="0070465A" w:rsidRPr="00C85AE6" w:rsidRDefault="0070465A" w:rsidP="00CD4110">
      <w:pPr>
        <w:pStyle w:val="a4"/>
        <w:spacing w:after="0" w:line="240" w:lineRule="auto"/>
        <w:ind w:left="0" w:firstLine="709"/>
        <w:jc w:val="both"/>
        <w:rPr>
          <w:rFonts w:ascii="PT Sans" w:eastAsiaTheme="minorHAnsi" w:hAnsi="PT Sans" w:cs="Arial"/>
          <w:sz w:val="24"/>
          <w:szCs w:val="24"/>
          <w:lang w:val="en-US"/>
        </w:rPr>
      </w:pPr>
      <w:r w:rsidRPr="00C85AE6">
        <w:rPr>
          <w:rFonts w:ascii="PT Sans" w:hAnsi="PT Sans" w:cs="Arial"/>
          <w:b/>
          <w:sz w:val="24"/>
          <w:szCs w:val="24"/>
        </w:rPr>
        <w:t>Важно</w:t>
      </w:r>
      <w:r w:rsidR="00D46805" w:rsidRPr="00C85AE6">
        <w:rPr>
          <w:rFonts w:ascii="PT Sans" w:hAnsi="PT Sans" w:cs="Arial"/>
          <w:b/>
          <w:sz w:val="24"/>
          <w:szCs w:val="24"/>
          <w:lang w:val="en-US"/>
        </w:rPr>
        <w:t>!</w:t>
      </w:r>
      <w:r w:rsidRPr="00C85AE6">
        <w:rPr>
          <w:rFonts w:ascii="PT Sans" w:hAnsi="PT Sans" w:cs="Arial"/>
          <w:sz w:val="24"/>
          <w:szCs w:val="24"/>
          <w:lang w:val="en-US"/>
        </w:rPr>
        <w:t xml:space="preserve"> </w:t>
      </w:r>
      <w:r w:rsidR="00D46805" w:rsidRPr="00C85AE6">
        <w:rPr>
          <w:rFonts w:ascii="PT Sans" w:hAnsi="PT Sans" w:cs="Arial"/>
          <w:sz w:val="24"/>
          <w:szCs w:val="24"/>
        </w:rPr>
        <w:t>С</w:t>
      </w:r>
      <w:r w:rsidRPr="00C85AE6">
        <w:rPr>
          <w:rFonts w:ascii="PT Sans" w:hAnsi="PT Sans" w:cs="Arial"/>
          <w:sz w:val="24"/>
          <w:szCs w:val="24"/>
        </w:rPr>
        <w:t>татьи</w:t>
      </w:r>
      <w:r w:rsidRPr="00C85AE6">
        <w:rPr>
          <w:rFonts w:ascii="PT Sans" w:hAnsi="PT Sans" w:cs="Arial"/>
          <w:sz w:val="24"/>
          <w:szCs w:val="24"/>
          <w:lang w:val="en-US"/>
        </w:rPr>
        <w:t xml:space="preserve"> </w:t>
      </w:r>
      <w:r w:rsidRPr="00C85AE6">
        <w:rPr>
          <w:rFonts w:ascii="PT Sans" w:hAnsi="PT Sans" w:cs="Arial"/>
          <w:sz w:val="24"/>
          <w:szCs w:val="24"/>
        </w:rPr>
        <w:t>оформляются</w:t>
      </w:r>
      <w:r w:rsidRPr="00C85AE6">
        <w:rPr>
          <w:rFonts w:ascii="PT Sans" w:hAnsi="PT Sans" w:cs="Arial"/>
          <w:sz w:val="24"/>
          <w:szCs w:val="24"/>
          <w:lang w:val="en-US"/>
        </w:rPr>
        <w:t xml:space="preserve"> </w:t>
      </w:r>
      <w:r w:rsidRPr="00C85AE6">
        <w:rPr>
          <w:rFonts w:ascii="PT Sans" w:hAnsi="PT Sans" w:cs="Arial"/>
          <w:sz w:val="24"/>
          <w:szCs w:val="24"/>
        </w:rPr>
        <w:t>в</w:t>
      </w:r>
      <w:r w:rsidRPr="00C85AE6">
        <w:rPr>
          <w:rFonts w:ascii="PT Sans" w:hAnsi="PT Sans" w:cs="Arial"/>
          <w:sz w:val="24"/>
          <w:szCs w:val="24"/>
          <w:lang w:val="en-US"/>
        </w:rPr>
        <w:t> </w:t>
      </w:r>
      <w:r w:rsidR="00656000" w:rsidRPr="00C85AE6">
        <w:rPr>
          <w:rFonts w:ascii="PT Sans" w:hAnsi="PT Sans" w:cs="Arial"/>
          <w:sz w:val="24"/>
          <w:szCs w:val="24"/>
          <w:lang w:val="en-US"/>
        </w:rPr>
        <w:t>MS</w:t>
      </w:r>
      <w:r w:rsidR="00656000" w:rsidRPr="00C85AE6">
        <w:rPr>
          <w:rStyle w:val="a8"/>
          <w:rFonts w:ascii="PT Sans" w:hAnsi="PT Sans" w:cs="Arial"/>
          <w:sz w:val="24"/>
          <w:szCs w:val="24"/>
          <w:lang w:val="en-US"/>
        </w:rPr>
        <w:t xml:space="preserve"> </w:t>
      </w:r>
      <w:r w:rsidRPr="00C85AE6">
        <w:rPr>
          <w:rStyle w:val="a8"/>
          <w:rFonts w:ascii="PT Sans" w:hAnsi="PT Sans" w:cs="Arial"/>
          <w:sz w:val="24"/>
          <w:szCs w:val="24"/>
          <w:lang w:val="en-US"/>
        </w:rPr>
        <w:t>Word</w:t>
      </w:r>
      <w:r w:rsidRPr="00C85AE6">
        <w:rPr>
          <w:rFonts w:ascii="PT Sans" w:hAnsi="PT Sans" w:cs="Arial"/>
          <w:sz w:val="24"/>
          <w:szCs w:val="24"/>
          <w:lang w:val="en-US"/>
        </w:rPr>
        <w:t> / Note: Articles should appear in </w:t>
      </w:r>
      <w:r w:rsidRPr="00C85AE6">
        <w:rPr>
          <w:rStyle w:val="a8"/>
          <w:rFonts w:ascii="PT Sans" w:hAnsi="PT Sans" w:cs="Arial"/>
          <w:sz w:val="24"/>
          <w:szCs w:val="24"/>
          <w:lang w:val="en-US"/>
        </w:rPr>
        <w:t>MS Word</w:t>
      </w:r>
      <w:r w:rsidR="00656000" w:rsidRPr="00C85AE6">
        <w:rPr>
          <w:rFonts w:ascii="PT Sans" w:hAnsi="PT Sans" w:cs="Arial"/>
          <w:sz w:val="24"/>
          <w:szCs w:val="24"/>
          <w:lang w:val="en-US"/>
        </w:rPr>
        <w:t>.</w:t>
      </w:r>
    </w:p>
    <w:p w:rsidR="0070465A" w:rsidRPr="00C85AE6" w:rsidRDefault="0070465A" w:rsidP="000D749F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  <w:lang w:val="en-US"/>
        </w:rPr>
      </w:pPr>
    </w:p>
    <w:p w:rsidR="00F44302" w:rsidRPr="00C85AE6" w:rsidRDefault="00F44302" w:rsidP="000D749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PT Sans" w:hAnsi="PT Sans"/>
        </w:rPr>
      </w:pPr>
      <w:r w:rsidRPr="00C85AE6">
        <w:rPr>
          <w:rFonts w:ascii="PT Sans" w:hAnsi="PT Sans"/>
          <w:b/>
          <w:bCs/>
          <w:i/>
        </w:rPr>
        <w:t>Организационный взнос за публикацию статьи:</w:t>
      </w:r>
      <w:r w:rsidRPr="00C85AE6">
        <w:rPr>
          <w:rFonts w:ascii="PT Sans" w:hAnsi="PT Sans" w:cs="Arial"/>
        </w:rPr>
        <w:t xml:space="preserve"> </w:t>
      </w:r>
      <w:r w:rsidRPr="003E5C2D">
        <w:rPr>
          <w:rFonts w:ascii="PT Sans" w:hAnsi="PT Sans"/>
          <w:b/>
        </w:rPr>
        <w:t>14500 рублей</w:t>
      </w:r>
      <w:r w:rsidRPr="00C85AE6">
        <w:rPr>
          <w:rFonts w:ascii="PT Sans" w:hAnsi="PT Sans"/>
        </w:rPr>
        <w:t xml:space="preserve"> – за статью на английском языке, </w:t>
      </w:r>
      <w:r w:rsidRPr="003E5C2D">
        <w:rPr>
          <w:rFonts w:ascii="PT Sans" w:hAnsi="PT Sans"/>
          <w:b/>
        </w:rPr>
        <w:t>17000 рублей</w:t>
      </w:r>
      <w:r w:rsidRPr="00C85AE6">
        <w:rPr>
          <w:rFonts w:ascii="PT Sans" w:hAnsi="PT Sans"/>
        </w:rPr>
        <w:t xml:space="preserve"> </w:t>
      </w:r>
      <w:r w:rsidR="00D46805" w:rsidRPr="00C85AE6">
        <w:rPr>
          <w:rFonts w:ascii="PT Sans" w:hAnsi="PT Sans"/>
        </w:rPr>
        <w:t>–</w:t>
      </w:r>
      <w:r w:rsidRPr="00C85AE6">
        <w:rPr>
          <w:rFonts w:ascii="PT Sans" w:hAnsi="PT Sans"/>
        </w:rPr>
        <w:t xml:space="preserve"> за статью на русском языке. Реквизиты для перечисления организационных взносов будут отправлены авторам после подтверждения принятия статьи во втором информационном письме (приглашении).</w:t>
      </w:r>
    </w:p>
    <w:p w:rsidR="00F44302" w:rsidRDefault="00F44302" w:rsidP="000D749F">
      <w:pPr>
        <w:ind w:firstLine="708"/>
        <w:rPr>
          <w:rFonts w:ascii="PT Sans" w:hAnsi="PT Sans" w:cs="AngsanaUPC"/>
          <w:b/>
          <w:bCs/>
          <w:sz w:val="24"/>
          <w:szCs w:val="24"/>
        </w:rPr>
      </w:pPr>
    </w:p>
    <w:p w:rsidR="00AA0945" w:rsidRPr="009421FE" w:rsidRDefault="00AA0945" w:rsidP="00AA0945">
      <w:pPr>
        <w:shd w:val="clear" w:color="auto" w:fill="FFFFFF"/>
        <w:ind w:firstLine="709"/>
        <w:jc w:val="both"/>
        <w:rPr>
          <w:rFonts w:ascii="PT Sans" w:hAnsi="PT Sans"/>
          <w:b/>
          <w:sz w:val="24"/>
          <w:szCs w:val="24"/>
        </w:rPr>
      </w:pPr>
      <w:r w:rsidRPr="009421FE">
        <w:rPr>
          <w:rFonts w:ascii="PT Sans" w:hAnsi="PT Sans"/>
          <w:b/>
          <w:sz w:val="24"/>
          <w:szCs w:val="24"/>
        </w:rPr>
        <w:t>Кроме того, по решению оргкомитета, присланные материалы могут быть опубликованы и в сборнике, индексируемом в РИНЦ.</w:t>
      </w:r>
    </w:p>
    <w:p w:rsidR="00AA0945" w:rsidRPr="00C85AE6" w:rsidRDefault="00AA0945" w:rsidP="00AA0945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PT Sans" w:hAnsi="PT Sans"/>
        </w:rPr>
      </w:pPr>
      <w:r w:rsidRPr="00C85AE6">
        <w:rPr>
          <w:rFonts w:ascii="PT Sans" w:hAnsi="PT Sans"/>
        </w:rPr>
        <w:tab/>
      </w:r>
      <w:r w:rsidRPr="00C85AE6">
        <w:rPr>
          <w:rStyle w:val="a8"/>
          <w:rFonts w:ascii="PT Sans" w:hAnsi="PT Sans"/>
          <w:i/>
          <w:iCs/>
        </w:rPr>
        <w:t>Важные даты:</w:t>
      </w:r>
      <w:r w:rsidRPr="00C85AE6">
        <w:rPr>
          <w:rStyle w:val="a7"/>
          <w:rFonts w:ascii="PT Sans" w:hAnsi="PT Sans"/>
        </w:rPr>
        <w:t> </w:t>
      </w:r>
    </w:p>
    <w:p w:rsidR="00AA0945" w:rsidRPr="00C85AE6" w:rsidRDefault="00AA0945" w:rsidP="00AA0945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/>
          <w:sz w:val="24"/>
          <w:szCs w:val="24"/>
        </w:rPr>
        <w:t>Анкета (заявка) участника принимается до </w:t>
      </w:r>
      <w:r w:rsidRPr="00C85AE6">
        <w:rPr>
          <w:rFonts w:ascii="PT Sans" w:hAnsi="PT Sans"/>
          <w:b/>
          <w:sz w:val="24"/>
          <w:szCs w:val="24"/>
        </w:rPr>
        <w:t>5 мая 2020 года</w:t>
      </w:r>
      <w:r w:rsidRPr="00C85AE6">
        <w:rPr>
          <w:rFonts w:ascii="PT Sans" w:hAnsi="PT Sans"/>
          <w:sz w:val="24"/>
          <w:szCs w:val="24"/>
        </w:rPr>
        <w:t>.</w:t>
      </w:r>
    </w:p>
    <w:p w:rsidR="00AA0945" w:rsidRPr="00C85AE6" w:rsidRDefault="00AA0945" w:rsidP="00AA0945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/>
          <w:sz w:val="24"/>
          <w:szCs w:val="24"/>
        </w:rPr>
        <w:t>Статьи принимаются  до </w:t>
      </w:r>
      <w:r w:rsidRPr="00C85AE6">
        <w:rPr>
          <w:rFonts w:ascii="PT Sans" w:hAnsi="PT Sans"/>
          <w:b/>
          <w:sz w:val="24"/>
          <w:szCs w:val="24"/>
        </w:rPr>
        <w:t xml:space="preserve">1 </w:t>
      </w:r>
      <w:r>
        <w:rPr>
          <w:rFonts w:ascii="PT Sans" w:hAnsi="PT Sans"/>
          <w:b/>
          <w:sz w:val="24"/>
          <w:szCs w:val="24"/>
        </w:rPr>
        <w:t>октября</w:t>
      </w:r>
      <w:r w:rsidRPr="00C85AE6">
        <w:rPr>
          <w:rFonts w:ascii="PT Sans" w:hAnsi="PT Sans"/>
          <w:b/>
          <w:sz w:val="24"/>
          <w:szCs w:val="24"/>
        </w:rPr>
        <w:t xml:space="preserve">  2020 года</w:t>
      </w:r>
      <w:r>
        <w:rPr>
          <w:rFonts w:ascii="PT Sans" w:hAnsi="PT Sans"/>
          <w:b/>
          <w:sz w:val="24"/>
          <w:szCs w:val="24"/>
        </w:rPr>
        <w:t xml:space="preserve"> (для публикации </w:t>
      </w:r>
      <w:r w:rsidRPr="00C85AE6">
        <w:rPr>
          <w:rStyle w:val="a8"/>
          <w:rFonts w:ascii="PT Sans" w:hAnsi="PT Sans" w:cs="Arial"/>
          <w:sz w:val="24"/>
          <w:szCs w:val="24"/>
        </w:rPr>
        <w:t xml:space="preserve">в сборнике, </w:t>
      </w:r>
      <w:r w:rsidRPr="00C85AE6">
        <w:rPr>
          <w:rFonts w:ascii="PT Sans" w:hAnsi="PT Sans"/>
          <w:b/>
          <w:sz w:val="24"/>
          <w:szCs w:val="24"/>
        </w:rPr>
        <w:t>индексируемом в РИНЦ</w:t>
      </w:r>
      <w:r>
        <w:rPr>
          <w:rFonts w:ascii="PT Sans" w:hAnsi="PT Sans"/>
          <w:b/>
          <w:sz w:val="24"/>
          <w:szCs w:val="24"/>
        </w:rPr>
        <w:t>)</w:t>
      </w:r>
      <w:r w:rsidRPr="00C85AE6">
        <w:rPr>
          <w:rFonts w:ascii="PT Sans" w:hAnsi="PT Sans"/>
          <w:sz w:val="24"/>
          <w:szCs w:val="24"/>
        </w:rPr>
        <w:t xml:space="preserve">. </w:t>
      </w:r>
    </w:p>
    <w:p w:rsidR="00AA0945" w:rsidRPr="00C85AE6" w:rsidRDefault="00AA0945" w:rsidP="000D749F">
      <w:pPr>
        <w:ind w:firstLine="708"/>
        <w:rPr>
          <w:rFonts w:ascii="PT Sans" w:hAnsi="PT Sans" w:cs="AngsanaUPC"/>
          <w:b/>
          <w:bCs/>
          <w:sz w:val="24"/>
          <w:szCs w:val="24"/>
        </w:rPr>
      </w:pPr>
    </w:p>
    <w:p w:rsidR="001A515C" w:rsidRPr="00C85AE6" w:rsidRDefault="001A515C" w:rsidP="001A515C">
      <w:pPr>
        <w:ind w:firstLine="708"/>
        <w:rPr>
          <w:rFonts w:ascii="PT Sans" w:hAnsi="PT Sans" w:cs="AngsanaUPC"/>
          <w:sz w:val="24"/>
          <w:szCs w:val="24"/>
        </w:rPr>
      </w:pPr>
      <w:r w:rsidRPr="00C85AE6">
        <w:rPr>
          <w:rStyle w:val="a8"/>
          <w:rFonts w:ascii="PT Sans" w:hAnsi="PT Sans" w:cs="Arial"/>
          <w:sz w:val="24"/>
          <w:szCs w:val="24"/>
        </w:rPr>
        <w:t xml:space="preserve">Требования к оформлению и написанию статей  на русском языке для публикации в сборнике, </w:t>
      </w:r>
      <w:r w:rsidRPr="00C85AE6">
        <w:rPr>
          <w:rFonts w:ascii="PT Sans" w:hAnsi="PT Sans"/>
          <w:b/>
          <w:sz w:val="24"/>
          <w:szCs w:val="24"/>
        </w:rPr>
        <w:t>индексируемом в РИНЦ</w:t>
      </w:r>
      <w:r w:rsidRPr="00C85AE6">
        <w:rPr>
          <w:rFonts w:ascii="PT Sans" w:hAnsi="PT Sans" w:cs="AngsanaUPC"/>
          <w:b/>
          <w:bCs/>
          <w:sz w:val="24"/>
          <w:szCs w:val="24"/>
        </w:rPr>
        <w:t>:</w:t>
      </w:r>
    </w:p>
    <w:p w:rsidR="001A515C" w:rsidRPr="00C85AE6" w:rsidRDefault="001A515C" w:rsidP="001A515C">
      <w:pPr>
        <w:pStyle w:val="a5"/>
        <w:spacing w:before="0" w:beforeAutospacing="0" w:after="0" w:afterAutospacing="0"/>
        <w:rPr>
          <w:rFonts w:ascii="PT Sans" w:hAnsi="PT Sans" w:cs="AngsanaUPC"/>
        </w:rPr>
      </w:pPr>
      <w:r w:rsidRPr="00C85AE6">
        <w:rPr>
          <w:rFonts w:ascii="PT Sans" w:hAnsi="PT Sans" w:cs="AngsanaUPC"/>
          <w:iCs/>
        </w:rPr>
        <w:t xml:space="preserve">1. </w:t>
      </w:r>
      <w:r w:rsidRPr="00C85AE6">
        <w:rPr>
          <w:rFonts w:ascii="PT Sans" w:hAnsi="PT Sans" w:cs="AngsanaUPC"/>
        </w:rPr>
        <w:t xml:space="preserve">Объем статьи – 5 страниц (с учетом перевода необходимых сведений на английский язык).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Размер бумаги – А4 (210х297);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Поля – все по 2 см;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Шрифт – Times New Roman;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Размер шрифта (кегль) – 14 (заголовок, текст статьи), 12 (авторы, место работы, аннотация, ключевые слова, литература);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Абзацный отступ – 1,25 см;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Междустрочный интервал – одинарный (1);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Переносы – автоматические (не вручную).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Выравнивание текста – по ширине.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Допустимые выделения – курсив, полужирный.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Дефис должен отличаться от тире.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Тире и кавычки должны быть одинакового начертания по всему тексту.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При наборе не допускается стилей, не задаются колонки.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Не допускаются пробелы между абзацами.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Иллюстрации к статьям должны быть качественными. Рисунки в формате TIF, JPG, </w:t>
      </w:r>
      <w:r w:rsidRPr="00C85AE6">
        <w:rPr>
          <w:rFonts w:ascii="PT Sans" w:hAnsi="PT Sans" w:cs="AngsanaUPC"/>
          <w:lang w:val="en-US"/>
        </w:rPr>
        <w:t>JPEG</w:t>
      </w:r>
      <w:r w:rsidRPr="00C85AE6">
        <w:rPr>
          <w:rFonts w:ascii="PT Sans" w:hAnsi="PT Sans" w:cs="AngsanaUPC"/>
        </w:rPr>
        <w:t xml:space="preserve">, </w:t>
      </w:r>
      <w:r w:rsidRPr="00C85AE6">
        <w:rPr>
          <w:rFonts w:ascii="PT Sans" w:hAnsi="PT Sans" w:cs="AngsanaUPC"/>
          <w:lang w:val="en-US"/>
        </w:rPr>
        <w:t>PGN</w:t>
      </w:r>
      <w:r w:rsidRPr="00C85AE6">
        <w:rPr>
          <w:rFonts w:ascii="PT Sans" w:hAnsi="PT Sans" w:cs="AngsanaUPC"/>
        </w:rPr>
        <w:t xml:space="preserve"> с разрешением не менее 300 точек/дюйм. Все рисунки, графики, диаграммы обязательно сопровождаются пояснени</w:t>
      </w:r>
      <w:r w:rsidR="00C01383">
        <w:rPr>
          <w:rFonts w:ascii="PT Sans" w:hAnsi="PT Sans" w:cs="AngsanaUPC"/>
        </w:rPr>
        <w:t>е</w:t>
      </w:r>
      <w:r w:rsidRPr="00C85AE6">
        <w:rPr>
          <w:rFonts w:ascii="PT Sans" w:hAnsi="PT Sans" w:cs="AngsanaUPC"/>
        </w:rPr>
        <w:t xml:space="preserve">м (подрисуночная подпись) и нумеруются. Располагаются непосредственно после абзаца, в котором они впервые упоминаются, или максимально близко к этому тексту.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Список литературы размещается в конце статьи и обусловливается наличием цитат или ссылок. Список литературы оформляется в соответствии с действующим ГОСТ 7.0.5.-2008. 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Список литературы нумеруется вручную (не автоматически). </w:t>
      </w:r>
      <w:r w:rsidRPr="00C85AE6">
        <w:rPr>
          <w:rFonts w:ascii="PT Sans" w:hAnsi="PT Sans" w:cs="AngsanaUPC"/>
        </w:rPr>
        <w:br/>
        <w:t xml:space="preserve">Внутритекстовые ссылки на включенные в список литературы работы приводятся в квадратных скобках. </w:t>
      </w:r>
      <w:bookmarkStart w:id="1" w:name="_Hlk21613364"/>
      <w:r w:rsidRPr="00C85AE6">
        <w:rPr>
          <w:rFonts w:ascii="PT Sans" w:hAnsi="PT Sans" w:cs="AngsanaUPC"/>
        </w:rPr>
        <w:t xml:space="preserve">Отсылки, используемые для связи текста с библиографическим списком, оформляются с указанием страниц [1, с. 15]. Использование автоматических постраничных ссылок не допускается. </w:t>
      </w:r>
      <w:bookmarkEnd w:id="1"/>
    </w:p>
    <w:p w:rsidR="001A515C" w:rsidRPr="00C85AE6" w:rsidRDefault="001A515C" w:rsidP="001A515C">
      <w:pPr>
        <w:ind w:firstLine="426"/>
        <w:rPr>
          <w:rFonts w:ascii="PT Sans" w:hAnsi="PT Sans" w:cs="AngsanaUPC"/>
          <w:b/>
          <w:sz w:val="24"/>
          <w:szCs w:val="24"/>
        </w:rPr>
      </w:pPr>
    </w:p>
    <w:p w:rsidR="001A515C" w:rsidRPr="00C85AE6" w:rsidRDefault="001A515C" w:rsidP="001A515C">
      <w:pPr>
        <w:ind w:firstLine="426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lastRenderedPageBreak/>
        <w:t>Иванов И.И.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C85AE6">
        <w:rPr>
          <w:rFonts w:ascii="PT Sans" w:hAnsi="PT Sans" w:cs="AngsanaUPC"/>
          <w:b/>
          <w:sz w:val="24"/>
          <w:szCs w:val="24"/>
        </w:rPr>
        <w:t>, Петров П.П.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C85AE6">
        <w:rPr>
          <w:rFonts w:ascii="PT Sans" w:hAnsi="PT Sans" w:cs="AngsanaUPC"/>
          <w:b/>
          <w:sz w:val="24"/>
          <w:szCs w:val="24"/>
        </w:rPr>
        <w:t>*, Сидоров С.С.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2</w:t>
      </w:r>
      <w:r w:rsidRPr="00C85AE6">
        <w:rPr>
          <w:rFonts w:ascii="PT Sans" w:hAnsi="PT Sans" w:cs="AngsanaUPC"/>
          <w:b/>
          <w:sz w:val="24"/>
          <w:szCs w:val="24"/>
        </w:rPr>
        <w:t>, Васин В.В.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3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</w:p>
    <w:p w:rsidR="001A515C" w:rsidRPr="00C85AE6" w:rsidRDefault="001A515C" w:rsidP="001A515C">
      <w:pPr>
        <w:ind w:firstLine="426"/>
        <w:rPr>
          <w:rStyle w:val="a3"/>
          <w:rFonts w:ascii="PT Sans" w:hAnsi="PT Sans" w:cs="AngsanaUPC"/>
          <w:i/>
          <w:color w:val="auto"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  <w:vertAlign w:val="superscript"/>
        </w:rPr>
        <w:t>*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E</w:t>
      </w:r>
      <w:r w:rsidRPr="00C85AE6">
        <w:rPr>
          <w:rFonts w:ascii="PT Sans" w:hAnsi="PT Sans" w:cs="AngsanaUPC"/>
          <w:i/>
          <w:sz w:val="24"/>
          <w:szCs w:val="24"/>
        </w:rPr>
        <w:t>-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mail</w:t>
      </w:r>
      <w:r w:rsidRPr="00C85AE6">
        <w:rPr>
          <w:rFonts w:ascii="PT Sans" w:hAnsi="PT Sans" w:cs="AngsanaUPC"/>
          <w:i/>
          <w:sz w:val="24"/>
          <w:szCs w:val="24"/>
        </w:rPr>
        <w:t>:</w:t>
      </w:r>
      <w:hyperlink r:id="rId9" w:history="1"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Petrov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</w:rPr>
          <w:t>73@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mail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</w:rPr>
          <w:t>.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ru</w:t>
        </w:r>
      </w:hyperlink>
    </w:p>
    <w:p w:rsidR="001A515C" w:rsidRPr="00C85AE6" w:rsidRDefault="001A515C" w:rsidP="001A515C">
      <w:pPr>
        <w:rPr>
          <w:rFonts w:ascii="PT Sans" w:hAnsi="PT Sans" w:cs="AngsanaUPC"/>
          <w:iCs/>
          <w:sz w:val="24"/>
          <w:szCs w:val="24"/>
        </w:rPr>
      </w:pPr>
    </w:p>
    <w:p w:rsidR="001A515C" w:rsidRPr="00C85AE6" w:rsidRDefault="001A515C" w:rsidP="001A515C">
      <w:pPr>
        <w:rPr>
          <w:rFonts w:ascii="PT Sans" w:hAnsi="PT Sans" w:cs="AngsanaUPC"/>
          <w:iCs/>
          <w:sz w:val="24"/>
          <w:szCs w:val="24"/>
        </w:rPr>
      </w:pPr>
      <w:r w:rsidRPr="00C85AE6">
        <w:rPr>
          <w:rFonts w:ascii="PT Sans" w:hAnsi="PT Sans" w:cs="AngsanaUPC"/>
          <w:iCs/>
          <w:sz w:val="24"/>
          <w:szCs w:val="24"/>
        </w:rPr>
        <w:t xml:space="preserve">Звездочкой отмечаем автора, ответственного, за переписку. 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bookmarkStart w:id="2" w:name="_GoBack"/>
      <w:bookmarkEnd w:id="2"/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УДК 23.470</w:t>
      </w:r>
    </w:p>
    <w:p w:rsidR="001A515C" w:rsidRPr="00C85AE6" w:rsidRDefault="001A515C" w:rsidP="001A515C">
      <w:pPr>
        <w:rPr>
          <w:rFonts w:ascii="PT Sans" w:hAnsi="PT Sans" w:cs="AngsanaUPC"/>
          <w:b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  <w:lang w:val="en-US"/>
        </w:rPr>
        <w:t>DOI</w:t>
      </w:r>
      <w:r w:rsidRPr="00C85AE6">
        <w:rPr>
          <w:rFonts w:ascii="PT Sans" w:hAnsi="PT Sans" w:cs="AngsanaUPC"/>
          <w:sz w:val="24"/>
          <w:szCs w:val="24"/>
        </w:rPr>
        <w:t xml:space="preserve"> (если есть)</w:t>
      </w:r>
    </w:p>
    <w:p w:rsidR="001A515C" w:rsidRPr="00C85AE6" w:rsidRDefault="001A515C" w:rsidP="001A515C">
      <w:pPr>
        <w:jc w:val="center"/>
        <w:rPr>
          <w:rFonts w:ascii="PT Sans" w:hAnsi="PT Sans" w:cs="AngsanaUPC"/>
          <w:b/>
          <w:sz w:val="24"/>
          <w:szCs w:val="24"/>
        </w:rPr>
      </w:pPr>
    </w:p>
    <w:p w:rsidR="001A515C" w:rsidRPr="00C85AE6" w:rsidRDefault="001A515C" w:rsidP="001A515C">
      <w:pPr>
        <w:jc w:val="center"/>
        <w:rPr>
          <w:rFonts w:ascii="PT Sans" w:hAnsi="PT Sans" w:cs="AngsanaUPC"/>
          <w:b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 xml:space="preserve">НАЗВАНИЕ СТАТЬИ НА РУССКОМ ЯЗЫКЕ (ШРИФТ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b/>
          <w:sz w:val="24"/>
          <w:szCs w:val="24"/>
        </w:rPr>
        <w:t xml:space="preserve">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b/>
          <w:sz w:val="24"/>
          <w:szCs w:val="24"/>
        </w:rPr>
        <w:t xml:space="preserve">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b/>
          <w:sz w:val="24"/>
          <w:szCs w:val="24"/>
        </w:rPr>
        <w:t>, РАЗМЕР ШРИФТА 14)</w:t>
      </w:r>
    </w:p>
    <w:p w:rsidR="001A515C" w:rsidRPr="00C85AE6" w:rsidRDefault="001A515C" w:rsidP="001A515C">
      <w:pPr>
        <w:jc w:val="center"/>
        <w:rPr>
          <w:rFonts w:ascii="PT Sans" w:hAnsi="PT Sans" w:cs="AngsanaUPC"/>
          <w:b/>
          <w:sz w:val="24"/>
          <w:szCs w:val="24"/>
        </w:rPr>
      </w:pPr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Иванов И.И.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C85AE6">
        <w:rPr>
          <w:rFonts w:ascii="PT Sans" w:hAnsi="PT Sans" w:cs="AngsanaUPC"/>
          <w:b/>
          <w:sz w:val="24"/>
          <w:szCs w:val="24"/>
        </w:rPr>
        <w:t>, Петров П.П.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C85AE6">
        <w:rPr>
          <w:rFonts w:ascii="PT Sans" w:hAnsi="PT Sans" w:cs="AngsanaUPC"/>
          <w:b/>
          <w:sz w:val="24"/>
          <w:szCs w:val="24"/>
        </w:rPr>
        <w:t>*, Сидоров С.С.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2</w:t>
      </w:r>
      <w:r w:rsidRPr="00C85AE6">
        <w:rPr>
          <w:rFonts w:ascii="PT Sans" w:hAnsi="PT Sans" w:cs="AngsanaUPC"/>
          <w:b/>
          <w:sz w:val="24"/>
          <w:szCs w:val="24"/>
        </w:rPr>
        <w:t>, Васин В.В.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3</w:t>
      </w:r>
      <w:r w:rsidRPr="00C85AE6">
        <w:rPr>
          <w:rFonts w:ascii="PT Sans" w:hAnsi="PT Sans" w:cs="AngsanaUPC"/>
          <w:b/>
          <w:sz w:val="24"/>
          <w:szCs w:val="24"/>
        </w:rPr>
        <w:t xml:space="preserve"> (шрифт 12 полужирный)</w:t>
      </w:r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  <w:vertAlign w:val="superscript"/>
        </w:rPr>
        <w:t>2</w:t>
      </w:r>
      <w:r w:rsidRPr="00C85AE6">
        <w:rPr>
          <w:rFonts w:ascii="PT Sans" w:hAnsi="PT Sans" w:cs="AngsanaUPC"/>
          <w:i/>
          <w:sz w:val="24"/>
          <w:szCs w:val="24"/>
        </w:rPr>
        <w:t>Новгородский государственный университет имени Ярослава Мудрого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</w:rPr>
        <w:t>(Великий Новгород, Россия) (шрифт 12 курсив)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  <w:vertAlign w:val="superscript"/>
        </w:rPr>
        <w:t>2</w:t>
      </w:r>
      <w:r w:rsidRPr="00C85AE6">
        <w:rPr>
          <w:rFonts w:ascii="PT Sans" w:hAnsi="PT Sans" w:cs="AngsanaUPC"/>
          <w:i/>
          <w:sz w:val="24"/>
          <w:szCs w:val="24"/>
        </w:rPr>
        <w:t>Институт философии РАН (Москва, Россия)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  <w:vertAlign w:val="superscript"/>
        </w:rPr>
        <w:t>3</w:t>
      </w:r>
      <w:r w:rsidRPr="00C85AE6">
        <w:rPr>
          <w:rFonts w:ascii="PT Sans" w:hAnsi="PT Sans" w:cs="AngsanaUPC"/>
          <w:i/>
          <w:sz w:val="24"/>
          <w:szCs w:val="24"/>
        </w:rPr>
        <w:t xml:space="preserve">Кыргызско-Российский Славянский университет им. Б.Н. Ельцина, 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</w:rPr>
        <w:t>(Бишкек, Кыргызстан)</w:t>
      </w:r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</w:rPr>
        <w:t xml:space="preserve"> </w:t>
      </w:r>
      <w:r w:rsidRPr="00C85AE6">
        <w:rPr>
          <w:rFonts w:ascii="PT Sans" w:hAnsi="PT Sans" w:cs="AngsanaUPC"/>
          <w:i/>
          <w:sz w:val="24"/>
          <w:szCs w:val="24"/>
          <w:vertAlign w:val="superscript"/>
        </w:rPr>
        <w:t>*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E</w:t>
      </w:r>
      <w:r w:rsidRPr="00C85AE6">
        <w:rPr>
          <w:rFonts w:ascii="PT Sans" w:hAnsi="PT Sans" w:cs="AngsanaUPC"/>
          <w:i/>
          <w:sz w:val="24"/>
          <w:szCs w:val="24"/>
        </w:rPr>
        <w:t>-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mail</w:t>
      </w:r>
      <w:r w:rsidRPr="00C85AE6">
        <w:rPr>
          <w:rFonts w:ascii="PT Sans" w:hAnsi="PT Sans" w:cs="AngsanaUPC"/>
          <w:i/>
          <w:sz w:val="24"/>
          <w:szCs w:val="24"/>
        </w:rPr>
        <w:t>:</w:t>
      </w:r>
      <w:hyperlink r:id="rId10" w:history="1"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Petrov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</w:rPr>
          <w:t>73@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mail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</w:rPr>
          <w:t>.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ru</w:t>
        </w:r>
      </w:hyperlink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НАЗВАНИЕ СТАТЬИ НА АНГЛИЙСКОМ ЯЗЫКЕ</w:t>
      </w:r>
      <w:r w:rsidRPr="00C85AE6">
        <w:rPr>
          <w:rFonts w:ascii="PT Sans" w:hAnsi="PT Sans" w:cs="AngsanaUPC"/>
          <w:b/>
          <w:spacing w:val="-4"/>
          <w:sz w:val="24"/>
          <w:szCs w:val="24"/>
        </w:rPr>
        <w:t xml:space="preserve"> (</w:t>
      </w:r>
      <w:r w:rsidRPr="00C85AE6">
        <w:rPr>
          <w:rFonts w:ascii="PT Sans" w:hAnsi="PT Sans" w:cs="AngsanaUPC"/>
          <w:b/>
          <w:sz w:val="24"/>
          <w:szCs w:val="24"/>
        </w:rPr>
        <w:t xml:space="preserve">ШРИФТ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b/>
          <w:sz w:val="24"/>
          <w:szCs w:val="24"/>
        </w:rPr>
        <w:t xml:space="preserve">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b/>
          <w:sz w:val="24"/>
          <w:szCs w:val="24"/>
        </w:rPr>
        <w:t xml:space="preserve">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b/>
          <w:sz w:val="24"/>
          <w:szCs w:val="24"/>
        </w:rPr>
        <w:t>, РАЗМЕР ШРИФТА 14)</w:t>
      </w: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spacing w:val="-4"/>
          <w:sz w:val="24"/>
          <w:szCs w:val="24"/>
        </w:rPr>
      </w:pP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spacing w:val="-4"/>
          <w:sz w:val="24"/>
          <w:szCs w:val="24"/>
          <w:lang w:val="en-US"/>
        </w:rPr>
      </w:pPr>
      <w:r w:rsidRPr="00C85AE6">
        <w:rPr>
          <w:rFonts w:ascii="PT Sans" w:hAnsi="PT Sans" w:cs="AngsanaUPC"/>
          <w:b/>
          <w:spacing w:val="-4"/>
          <w:sz w:val="24"/>
          <w:szCs w:val="24"/>
          <w:lang w:val="en-US"/>
        </w:rPr>
        <w:t>Ivanov I.I.</w:t>
      </w:r>
      <w:r w:rsidRPr="00C85AE6">
        <w:rPr>
          <w:rFonts w:ascii="PT Sans" w:hAnsi="PT Sans" w:cs="AngsanaUPC"/>
          <w:b/>
          <w:spacing w:val="-4"/>
          <w:sz w:val="24"/>
          <w:szCs w:val="24"/>
          <w:vertAlign w:val="superscript"/>
          <w:lang w:val="en-US"/>
        </w:rPr>
        <w:t>1</w:t>
      </w:r>
      <w:r w:rsidRPr="00C85AE6">
        <w:rPr>
          <w:rFonts w:ascii="PT Sans" w:hAnsi="PT Sans" w:cs="AngsanaUPC"/>
          <w:b/>
          <w:spacing w:val="-4"/>
          <w:sz w:val="24"/>
          <w:szCs w:val="24"/>
          <w:lang w:val="en-US"/>
        </w:rPr>
        <w:t>, Petrov P.P.</w:t>
      </w:r>
      <w:r w:rsidRPr="00C85AE6">
        <w:rPr>
          <w:rFonts w:ascii="PT Sans" w:hAnsi="PT Sans" w:cs="AngsanaUPC"/>
          <w:b/>
          <w:spacing w:val="-4"/>
          <w:sz w:val="24"/>
          <w:szCs w:val="24"/>
          <w:vertAlign w:val="superscript"/>
          <w:lang w:val="en-US"/>
        </w:rPr>
        <w:t>1</w:t>
      </w:r>
      <w:r w:rsidRPr="00C85AE6">
        <w:rPr>
          <w:rFonts w:ascii="PT Sans" w:hAnsi="PT Sans" w:cs="AngsanaUPC"/>
          <w:b/>
          <w:spacing w:val="-4"/>
          <w:sz w:val="24"/>
          <w:szCs w:val="24"/>
          <w:lang w:val="en-US"/>
        </w:rPr>
        <w:t>, Sidorov S.S.</w:t>
      </w:r>
      <w:r w:rsidRPr="00C85AE6">
        <w:rPr>
          <w:rFonts w:ascii="PT Sans" w:hAnsi="PT Sans" w:cs="AngsanaUPC"/>
          <w:b/>
          <w:spacing w:val="-4"/>
          <w:sz w:val="24"/>
          <w:szCs w:val="24"/>
          <w:vertAlign w:val="superscript"/>
          <w:lang w:val="en-US"/>
        </w:rPr>
        <w:t>2</w:t>
      </w:r>
      <w:r w:rsidRPr="00C85AE6">
        <w:rPr>
          <w:rFonts w:ascii="PT Sans" w:hAnsi="PT Sans" w:cs="AngsanaUPC"/>
          <w:b/>
          <w:spacing w:val="-4"/>
          <w:sz w:val="24"/>
          <w:szCs w:val="24"/>
          <w:lang w:val="en-US"/>
        </w:rPr>
        <w:t>, Vasin V.V.</w:t>
      </w:r>
      <w:r w:rsidRPr="00C85AE6">
        <w:rPr>
          <w:rFonts w:ascii="PT Sans" w:hAnsi="PT Sans" w:cs="AngsanaUPC"/>
          <w:b/>
          <w:spacing w:val="-4"/>
          <w:sz w:val="24"/>
          <w:szCs w:val="24"/>
          <w:vertAlign w:val="superscript"/>
          <w:lang w:val="en-US"/>
        </w:rPr>
        <w:t>3</w:t>
      </w: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spacing w:val="-4"/>
          <w:sz w:val="24"/>
          <w:szCs w:val="24"/>
          <w:lang w:val="en-US"/>
        </w:rPr>
      </w:pP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i/>
          <w:spacing w:val="-4"/>
          <w:sz w:val="24"/>
          <w:szCs w:val="24"/>
          <w:vertAlign w:val="superscript"/>
          <w:lang w:val="en-US"/>
        </w:rPr>
      </w:pPr>
      <w:r w:rsidRPr="00C85AE6">
        <w:rPr>
          <w:rFonts w:ascii="PT Sans" w:hAnsi="PT Sans" w:cs="AngsanaUPC"/>
          <w:i/>
          <w:spacing w:val="-4"/>
          <w:sz w:val="24"/>
          <w:szCs w:val="24"/>
          <w:vertAlign w:val="superscript"/>
          <w:lang w:val="en-US"/>
        </w:rPr>
        <w:t>1</w:t>
      </w:r>
      <w:r w:rsidRPr="00C85AE6">
        <w:rPr>
          <w:rFonts w:ascii="PT Sans" w:hAnsi="PT Sans" w:cs="AngsanaUPC"/>
          <w:i/>
          <w:spacing w:val="-4"/>
          <w:sz w:val="24"/>
          <w:szCs w:val="24"/>
          <w:lang w:val="en-US"/>
        </w:rPr>
        <w:t>Yaroslav-the-Wise Novgorod State University (Veliky Novgorod, Russia)</w:t>
      </w: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i/>
          <w:spacing w:val="-4"/>
          <w:sz w:val="24"/>
          <w:szCs w:val="24"/>
          <w:lang w:val="en-US"/>
        </w:rPr>
      </w:pPr>
      <w:r w:rsidRPr="00C85AE6">
        <w:rPr>
          <w:rFonts w:ascii="PT Sans" w:hAnsi="PT Sans" w:cs="AngsanaUPC"/>
          <w:i/>
          <w:spacing w:val="-4"/>
          <w:sz w:val="24"/>
          <w:szCs w:val="24"/>
          <w:vertAlign w:val="superscript"/>
          <w:lang w:val="en-US"/>
        </w:rPr>
        <w:t>2</w:t>
      </w:r>
      <w:r w:rsidRPr="00C85AE6">
        <w:rPr>
          <w:rFonts w:ascii="PT Sans" w:hAnsi="PT Sans" w:cs="AngsanaUPC"/>
          <w:i/>
          <w:spacing w:val="-4"/>
          <w:sz w:val="24"/>
          <w:szCs w:val="24"/>
          <w:lang w:val="en-US"/>
        </w:rPr>
        <w:t>RAS Institute of Philosophy (Moscow, Russian Federation)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  <w:lang w:val="en-US"/>
        </w:rPr>
      </w:pPr>
      <w:r w:rsidRPr="00C85AE6">
        <w:rPr>
          <w:rFonts w:ascii="PT Sans" w:hAnsi="PT Sans" w:cs="AngsanaUPC"/>
          <w:i/>
          <w:spacing w:val="-4"/>
          <w:sz w:val="24"/>
          <w:szCs w:val="24"/>
          <w:vertAlign w:val="superscript"/>
          <w:lang w:val="en-US"/>
        </w:rPr>
        <w:t>3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 xml:space="preserve"> Kyrgyz-Russian Slavic University named after B.N. Yeltsin,</w:t>
      </w: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i/>
          <w:spacing w:val="-4"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</w:rPr>
        <w:t>(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Bishkek</w:t>
      </w:r>
      <w:r w:rsidRPr="00C85AE6">
        <w:rPr>
          <w:rFonts w:ascii="PT Sans" w:hAnsi="PT Sans" w:cs="AngsanaUPC"/>
          <w:i/>
          <w:sz w:val="24"/>
          <w:szCs w:val="24"/>
        </w:rPr>
        <w:t xml:space="preserve">, 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Kyrgyz</w:t>
      </w:r>
      <w:r w:rsidRPr="00C85AE6">
        <w:rPr>
          <w:rFonts w:ascii="PT Sans" w:hAnsi="PT Sans" w:cs="AngsanaUPC"/>
          <w:i/>
          <w:sz w:val="24"/>
          <w:szCs w:val="24"/>
        </w:rPr>
        <w:t xml:space="preserve"> 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Republic</w:t>
      </w:r>
      <w:r w:rsidRPr="00C85AE6">
        <w:rPr>
          <w:rFonts w:ascii="PT Sans" w:hAnsi="PT Sans" w:cs="AngsanaUPC"/>
          <w:i/>
          <w:sz w:val="24"/>
          <w:szCs w:val="24"/>
        </w:rPr>
        <w:t>)</w:t>
      </w:r>
    </w:p>
    <w:p w:rsidR="001A515C" w:rsidRPr="00C85AE6" w:rsidRDefault="001A515C" w:rsidP="001A515C">
      <w:pPr>
        <w:ind w:firstLine="709"/>
        <w:rPr>
          <w:rFonts w:ascii="PT Sans" w:hAnsi="PT Sans" w:cs="AngsanaUPC"/>
          <w:sz w:val="24"/>
          <w:szCs w:val="24"/>
        </w:rPr>
      </w:pPr>
    </w:p>
    <w:p w:rsidR="001A515C" w:rsidRPr="00C85AE6" w:rsidRDefault="001A515C" w:rsidP="001A515C">
      <w:pPr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Аннотация:</w:t>
      </w:r>
      <w:r w:rsidRPr="00C85AE6">
        <w:rPr>
          <w:rFonts w:ascii="PT Sans" w:hAnsi="PT Sans" w:cs="AngsanaUPC"/>
          <w:sz w:val="24"/>
          <w:szCs w:val="24"/>
        </w:rPr>
        <w:t xml:space="preserve"> Текст аннотации на русском языке (высота шрифта – 12 пунктов, выравнивание – по ширине страницы, шрифт </w:t>
      </w:r>
      <w:r w:rsidRPr="00C85AE6">
        <w:rPr>
          <w:rFonts w:ascii="PT Sans" w:hAnsi="PT Sans" w:cs="AngsanaUPC"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sz w:val="24"/>
          <w:szCs w:val="24"/>
        </w:rPr>
        <w:t>). Аннотация должна включать характеристику основной темы, проблемы научной статьи, цели работы и ее результаты. В аннотации указывают, что нового несет в себе данная статья в сравнении с другими, родственными по тематике и целевому назначению.</w:t>
      </w:r>
    </w:p>
    <w:p w:rsidR="001A515C" w:rsidRPr="00C85AE6" w:rsidRDefault="001A515C" w:rsidP="001A515C">
      <w:pPr>
        <w:jc w:val="both"/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Ключевые слова:</w:t>
      </w:r>
      <w:r w:rsidRPr="00C85AE6">
        <w:rPr>
          <w:rFonts w:ascii="PT Sans" w:hAnsi="PT Sans" w:cs="AngsanaUPC"/>
          <w:i/>
          <w:iCs/>
          <w:sz w:val="24"/>
          <w:szCs w:val="24"/>
        </w:rPr>
        <w:t xml:space="preserve"> цитирование, индексация, индекс Хирша (3–7 слов или словосочетаний)</w:t>
      </w:r>
    </w:p>
    <w:p w:rsidR="001A515C" w:rsidRPr="00C85AE6" w:rsidRDefault="001A515C" w:rsidP="001A515C">
      <w:pPr>
        <w:jc w:val="both"/>
        <w:rPr>
          <w:rFonts w:ascii="PT Sans" w:hAnsi="PT Sans" w:cs="AngsanaUPC"/>
          <w:b/>
          <w:sz w:val="24"/>
          <w:szCs w:val="24"/>
        </w:rPr>
      </w:pPr>
    </w:p>
    <w:p w:rsidR="001A515C" w:rsidRPr="00C85AE6" w:rsidRDefault="001A515C" w:rsidP="001A515C">
      <w:pPr>
        <w:jc w:val="both"/>
        <w:rPr>
          <w:rFonts w:ascii="PT Sans" w:hAnsi="PT Sans" w:cs="AngsanaUPC"/>
          <w:b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Аbstract:</w:t>
      </w:r>
      <w:r w:rsidRPr="00C85AE6">
        <w:rPr>
          <w:rFonts w:ascii="PT Sans" w:hAnsi="PT Sans" w:cs="AngsanaUPC"/>
          <w:sz w:val="24"/>
          <w:szCs w:val="24"/>
        </w:rPr>
        <w:t xml:space="preserve"> Текст аннотации на английском языке (высота шрифта – 12 пунктов, выравнивание – по ширине страницы, шрифт </w:t>
      </w:r>
      <w:r w:rsidRPr="00C85AE6">
        <w:rPr>
          <w:rFonts w:ascii="PT Sans" w:hAnsi="PT Sans" w:cs="AngsanaUPC"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sz w:val="24"/>
          <w:szCs w:val="24"/>
        </w:rPr>
        <w:t>). Не допускается перевод с помощью онлайн-переводчиков.</w:t>
      </w:r>
    </w:p>
    <w:p w:rsidR="001A515C" w:rsidRPr="00C85AE6" w:rsidRDefault="001A515C" w:rsidP="001A515C">
      <w:pPr>
        <w:jc w:val="both"/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  <w:lang w:val="en-US"/>
        </w:rPr>
        <w:t>Keywords</w:t>
      </w:r>
      <w:r w:rsidRPr="00C85AE6">
        <w:rPr>
          <w:rFonts w:ascii="PT Sans" w:hAnsi="PT Sans" w:cs="AngsanaUPC"/>
          <w:b/>
          <w:sz w:val="24"/>
          <w:szCs w:val="24"/>
        </w:rPr>
        <w:t xml:space="preserve">: </w:t>
      </w:r>
      <w:r w:rsidRPr="00C85AE6">
        <w:rPr>
          <w:rFonts w:ascii="PT Sans" w:hAnsi="PT Sans" w:cs="AngsanaUPC"/>
          <w:i/>
          <w:iCs/>
          <w:sz w:val="24"/>
          <w:szCs w:val="24"/>
          <w:lang w:val="en-US"/>
        </w:rPr>
        <w:t>citation</w:t>
      </w:r>
      <w:r w:rsidRPr="00C85AE6">
        <w:rPr>
          <w:rFonts w:ascii="PT Sans" w:hAnsi="PT Sans" w:cs="AngsanaUPC"/>
          <w:i/>
          <w:iCs/>
          <w:sz w:val="24"/>
          <w:szCs w:val="24"/>
        </w:rPr>
        <w:t xml:space="preserve">, </w:t>
      </w:r>
      <w:r w:rsidRPr="00C85AE6">
        <w:rPr>
          <w:rFonts w:ascii="PT Sans" w:hAnsi="PT Sans" w:cs="AngsanaUPC"/>
          <w:i/>
          <w:iCs/>
          <w:sz w:val="24"/>
          <w:szCs w:val="24"/>
          <w:lang w:val="en-US"/>
        </w:rPr>
        <w:t>indexation</w:t>
      </w:r>
      <w:r w:rsidRPr="00C85AE6">
        <w:rPr>
          <w:rFonts w:ascii="PT Sans" w:hAnsi="PT Sans" w:cs="AngsanaUPC"/>
          <w:i/>
          <w:iCs/>
          <w:sz w:val="24"/>
          <w:szCs w:val="24"/>
        </w:rPr>
        <w:t xml:space="preserve">, </w:t>
      </w:r>
      <w:r w:rsidRPr="00C85AE6">
        <w:rPr>
          <w:rFonts w:ascii="PT Sans" w:hAnsi="PT Sans" w:cs="AngsanaUPC"/>
          <w:i/>
          <w:iCs/>
          <w:sz w:val="24"/>
          <w:szCs w:val="24"/>
          <w:lang w:val="en-US"/>
        </w:rPr>
        <w:t>h</w:t>
      </w:r>
      <w:r w:rsidRPr="00C85AE6">
        <w:rPr>
          <w:rFonts w:ascii="PT Sans" w:hAnsi="PT Sans" w:cs="AngsanaUPC"/>
          <w:i/>
          <w:iCs/>
          <w:sz w:val="24"/>
          <w:szCs w:val="24"/>
        </w:rPr>
        <w:t>-</w:t>
      </w:r>
      <w:r w:rsidRPr="00C85AE6">
        <w:rPr>
          <w:rFonts w:ascii="PT Sans" w:hAnsi="PT Sans" w:cs="AngsanaUPC"/>
          <w:i/>
          <w:iCs/>
          <w:sz w:val="24"/>
          <w:szCs w:val="24"/>
          <w:lang w:val="en-US"/>
        </w:rPr>
        <w:t>index</w:t>
      </w:r>
      <w:r w:rsidRPr="00C85AE6">
        <w:rPr>
          <w:rFonts w:ascii="PT Sans" w:hAnsi="PT Sans" w:cs="AngsanaUPC"/>
          <w:i/>
          <w:iCs/>
          <w:sz w:val="24"/>
          <w:szCs w:val="24"/>
        </w:rPr>
        <w:t>.</w:t>
      </w:r>
    </w:p>
    <w:p w:rsidR="001A515C" w:rsidRPr="00C85AE6" w:rsidRDefault="001A515C" w:rsidP="001A515C">
      <w:pPr>
        <w:jc w:val="both"/>
        <w:rPr>
          <w:rFonts w:ascii="PT Sans" w:hAnsi="PT Sans" w:cs="AngsanaUPC"/>
          <w:sz w:val="24"/>
          <w:szCs w:val="24"/>
        </w:rPr>
      </w:pP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Текст статьи должен быть набран шрифтом </w:t>
      </w:r>
      <w:r w:rsidRPr="00C85AE6">
        <w:rPr>
          <w:rFonts w:ascii="PT Sans" w:hAnsi="PT Sans" w:cs="AngsanaUPC"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sz w:val="24"/>
          <w:szCs w:val="24"/>
        </w:rPr>
        <w:t xml:space="preserve">, размер шрифта – 14 пунктов, переносы расставлять автоматически, дефисы и тире должны различаться. </w:t>
      </w:r>
      <w:r w:rsidRPr="00C85AE6">
        <w:rPr>
          <w:rFonts w:ascii="PT Sans" w:hAnsi="PT Sans" w:cs="AngsanaUPC"/>
          <w:sz w:val="24"/>
          <w:szCs w:val="24"/>
        </w:rPr>
        <w:lastRenderedPageBreak/>
        <w:t>Кавычки в одной статье должны соответствовать принципу единообразия («русский текст» или “английский текст”).</w:t>
      </w: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b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Список литературы оформляется в алфавитном порядке по требованиям   ГОСТ 7.0.5.-2008. Отсылки, используемые для связи текста с библиографическим списком, оформляются с указанием страниц [2, с. 15]. В квадратных скобках указывается порядковый номер источника и страницы, на которые автор ссылается. Использование автоматических постраничных ссылок не допускается. Список литературы нумеруется вручную [7, с. 5].</w:t>
      </w: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bCs/>
          <w:sz w:val="24"/>
          <w:szCs w:val="24"/>
        </w:rPr>
      </w:pPr>
      <w:r w:rsidRPr="00C85AE6">
        <w:rPr>
          <w:rFonts w:ascii="PT Sans" w:hAnsi="PT Sans" w:cs="AngsanaUPC"/>
          <w:bCs/>
          <w:sz w:val="24"/>
          <w:szCs w:val="24"/>
        </w:rPr>
        <w:t xml:space="preserve">Дополнительно обязательно предоставляются рецензии, если в сборнике представлены материалы студентов или аспирантов: внутренняя или внешняя рецензия, заверенная подписью рецензента и печатью организации, в которой рецензент работает. Рецензии предоставляются в отсканированном виде (с печатью и подписью) в формате </w:t>
      </w:r>
      <w:r w:rsidRPr="00C85AE6">
        <w:rPr>
          <w:rFonts w:ascii="PT Sans" w:hAnsi="PT Sans" w:cs="AngsanaUPC"/>
          <w:bCs/>
          <w:sz w:val="24"/>
          <w:szCs w:val="24"/>
          <w:lang w:val="en-US"/>
        </w:rPr>
        <w:t>PDF</w:t>
      </w:r>
      <w:r w:rsidRPr="00C85AE6">
        <w:rPr>
          <w:rFonts w:ascii="PT Sans" w:hAnsi="PT Sans" w:cs="AngsanaUPC"/>
          <w:bCs/>
          <w:sz w:val="24"/>
          <w:szCs w:val="24"/>
        </w:rPr>
        <w:t xml:space="preserve"> (другой формат не принимается), а также в виде текстового файла с разрешением .*</w:t>
      </w:r>
      <w:r w:rsidRPr="00C85AE6">
        <w:rPr>
          <w:rFonts w:ascii="PT Sans" w:hAnsi="PT Sans" w:cs="AngsanaUPC"/>
          <w:bCs/>
          <w:sz w:val="24"/>
          <w:szCs w:val="24"/>
          <w:lang w:val="en-US"/>
        </w:rPr>
        <w:t>doc</w:t>
      </w:r>
      <w:r w:rsidRPr="00C85AE6">
        <w:rPr>
          <w:rFonts w:ascii="PT Sans" w:hAnsi="PT Sans" w:cs="AngsanaUPC"/>
          <w:bCs/>
          <w:sz w:val="24"/>
          <w:szCs w:val="24"/>
        </w:rPr>
        <w:t xml:space="preserve"> или .*</w:t>
      </w:r>
      <w:r w:rsidRPr="00C85AE6">
        <w:rPr>
          <w:rFonts w:ascii="PT Sans" w:hAnsi="PT Sans" w:cs="AngsanaUPC"/>
          <w:bCs/>
          <w:sz w:val="24"/>
          <w:szCs w:val="24"/>
          <w:lang w:val="en-US"/>
        </w:rPr>
        <w:t>docx</w:t>
      </w:r>
      <w:r w:rsidRPr="00C85AE6">
        <w:rPr>
          <w:rFonts w:ascii="PT Sans" w:hAnsi="PT Sans" w:cs="AngsanaUPC"/>
          <w:bCs/>
          <w:sz w:val="24"/>
          <w:szCs w:val="24"/>
        </w:rPr>
        <w:t xml:space="preserve"> (без печати и подписи).</w:t>
      </w: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bCs/>
          <w:sz w:val="24"/>
          <w:szCs w:val="24"/>
        </w:rPr>
      </w:pP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b/>
          <w:i/>
          <w:iCs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>Если необходимо указать информацию о финансировании, после основного текста статьи пропускается одна строка и далее идет текст (курсивом):  Работа выполнена при финансовой поддержке РФФИ (грант №857/СЗ) «Разработка теории и методов синтеза мехатронных модулей имплантируемых автономных систем искусственного сердца».</w:t>
      </w:r>
    </w:p>
    <w:p w:rsidR="001A515C" w:rsidRPr="00C85AE6" w:rsidRDefault="001A515C" w:rsidP="001A515C">
      <w:pPr>
        <w:jc w:val="center"/>
        <w:rPr>
          <w:rFonts w:ascii="PT Sans" w:hAnsi="PT Sans" w:cs="AngsanaUPC"/>
          <w:b/>
          <w:spacing w:val="-4"/>
          <w:sz w:val="24"/>
          <w:szCs w:val="24"/>
        </w:rPr>
      </w:pPr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spacing w:val="-4"/>
          <w:sz w:val="24"/>
          <w:szCs w:val="24"/>
        </w:rPr>
        <w:t>Список литературы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Герасимова И.А., Мильков В.В., Симонов Р.А</w:t>
      </w:r>
      <w:r w:rsidRPr="00C85AE6">
        <w:rPr>
          <w:rFonts w:ascii="PT Sans" w:hAnsi="PT Sans" w:cs="AngsanaUPC"/>
          <w:i/>
          <w:sz w:val="24"/>
          <w:szCs w:val="24"/>
        </w:rPr>
        <w:t>.</w:t>
      </w:r>
      <w:r w:rsidRPr="00C85AE6">
        <w:rPr>
          <w:rFonts w:ascii="PT Sans" w:hAnsi="PT Sans" w:cs="AngsanaUPC"/>
          <w:sz w:val="24"/>
          <w:szCs w:val="24"/>
        </w:rPr>
        <w:t xml:space="preserve"> Сокровенные знания Древней Руси. М., 2015. 587 с.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Древнерусские патерики. М., 1999.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Книга, глаголема «Благопрохладный вертоград». Лечебник патриаршего келейника Филагрия. М., 1997.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Колесов В.В. Мир человека в слове Древней Руси. Л., 1986.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Медведь А.Н. Антропология болезни в Древней Руси (</w:t>
      </w:r>
      <w:r w:rsidRPr="00C85AE6">
        <w:rPr>
          <w:rFonts w:ascii="PT Sans" w:hAnsi="PT Sans" w:cs="AngsanaUPC"/>
          <w:sz w:val="24"/>
          <w:szCs w:val="24"/>
          <w:lang w:val="en-US"/>
        </w:rPr>
        <w:t>X</w:t>
      </w:r>
      <w:r w:rsidRPr="00C85AE6">
        <w:rPr>
          <w:rFonts w:ascii="PT Sans" w:hAnsi="PT Sans" w:cs="AngsanaUPC"/>
          <w:sz w:val="24"/>
          <w:szCs w:val="24"/>
        </w:rPr>
        <w:t>–</w:t>
      </w:r>
      <w:r w:rsidRPr="00C85AE6">
        <w:rPr>
          <w:rFonts w:ascii="PT Sans" w:hAnsi="PT Sans" w:cs="AngsanaUPC"/>
          <w:sz w:val="24"/>
          <w:szCs w:val="24"/>
          <w:lang w:val="en-US"/>
        </w:rPr>
        <w:t>XVII</w:t>
      </w:r>
      <w:r w:rsidRPr="00C85AE6">
        <w:rPr>
          <w:rFonts w:ascii="PT Sans" w:hAnsi="PT Sans" w:cs="AngsanaUPC"/>
          <w:sz w:val="24"/>
          <w:szCs w:val="24"/>
        </w:rPr>
        <w:t xml:space="preserve"> вв.). Очерки истории. М., 2014.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Полное собрание русских летописей. Т. 1. М., 1962.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Павлов А. Неизданный памятник русского церковного права </w:t>
      </w:r>
      <w:r w:rsidRPr="00C85AE6">
        <w:rPr>
          <w:rFonts w:ascii="PT Sans" w:hAnsi="PT Sans" w:cs="AngsanaUPC"/>
          <w:sz w:val="24"/>
          <w:szCs w:val="24"/>
          <w:lang w:val="en-US"/>
        </w:rPr>
        <w:t>XII</w:t>
      </w:r>
      <w:r w:rsidRPr="00C85AE6">
        <w:rPr>
          <w:rFonts w:ascii="PT Sans" w:hAnsi="PT Sans" w:cs="AngsanaUPC"/>
          <w:sz w:val="24"/>
          <w:szCs w:val="24"/>
        </w:rPr>
        <w:t xml:space="preserve"> в. СПб., 1890.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spacing w:val="-4"/>
          <w:sz w:val="24"/>
          <w:szCs w:val="24"/>
        </w:rPr>
        <w:t>Поучение Моисея о чрезмерном излишестве // Библиотека литературы Древней Руси. СПб., 1997. С. 284–285.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spacing w:val="-4"/>
          <w:sz w:val="24"/>
          <w:szCs w:val="24"/>
        </w:rPr>
        <w:t>Стоглав. СПб.: Издание Д.Е. Кожачникова, 1863.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pacing w:val="-4"/>
          <w:sz w:val="24"/>
          <w:szCs w:val="24"/>
        </w:rPr>
        <w:t>Федор Студит, пр. Монастырский устав. Великое оглашение. Ч. 1. М., 2001.</w:t>
      </w:r>
    </w:p>
    <w:p w:rsidR="001A515C" w:rsidRPr="00C85AE6" w:rsidRDefault="001A515C" w:rsidP="001A515C">
      <w:pPr>
        <w:pStyle w:val="a4"/>
        <w:tabs>
          <w:tab w:val="num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spacing w:val="-4"/>
          <w:sz w:val="24"/>
          <w:szCs w:val="24"/>
        </w:rPr>
        <w:t xml:space="preserve">  </w:t>
      </w:r>
    </w:p>
    <w:p w:rsidR="001A515C" w:rsidRPr="00C85AE6" w:rsidRDefault="001A515C" w:rsidP="001A515C">
      <w:pPr>
        <w:tabs>
          <w:tab w:val="left" w:pos="540"/>
          <w:tab w:val="left" w:pos="720"/>
          <w:tab w:val="left" w:pos="125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eastAsia="Calibri" w:hAnsi="PT Sans" w:cs="AngsanaUPC"/>
          <w:sz w:val="24"/>
          <w:szCs w:val="24"/>
          <w:lang w:eastAsia="zh-CN"/>
        </w:rPr>
        <w:tab/>
      </w:r>
      <w:r w:rsidRPr="00C85AE6">
        <w:rPr>
          <w:rFonts w:ascii="PT Sans" w:hAnsi="PT Sans" w:cs="AngsanaUPC"/>
          <w:sz w:val="24"/>
          <w:szCs w:val="24"/>
        </w:rPr>
        <w:t xml:space="preserve">Сведения об авторе представляются </w:t>
      </w:r>
      <w:r w:rsidRPr="00C85AE6">
        <w:rPr>
          <w:rFonts w:ascii="PT Sans" w:hAnsi="PT Sans" w:cs="AngsanaUPC"/>
          <w:b/>
          <w:bCs/>
          <w:i/>
          <w:iCs/>
          <w:sz w:val="24"/>
          <w:szCs w:val="24"/>
        </w:rPr>
        <w:t>отдельным файлом</w:t>
      </w:r>
      <w:r w:rsidRPr="00C85AE6">
        <w:rPr>
          <w:rFonts w:ascii="PT Sans" w:hAnsi="PT Sans" w:cs="AngsanaUPC"/>
          <w:sz w:val="24"/>
          <w:szCs w:val="24"/>
        </w:rPr>
        <w:t xml:space="preserve">  под названием «Сведения. ФИО» (например: Сведения. Иванов С.И.) и включают в себя:</w:t>
      </w:r>
    </w:p>
    <w:p w:rsidR="001A515C" w:rsidRPr="00C85AE6" w:rsidRDefault="001A515C" w:rsidP="001A515C">
      <w:pPr>
        <w:tabs>
          <w:tab w:val="left" w:pos="540"/>
          <w:tab w:val="left" w:pos="720"/>
          <w:tab w:val="left" w:pos="212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ФИО;</w:t>
      </w:r>
    </w:p>
    <w:p w:rsidR="001A515C" w:rsidRPr="00C85AE6" w:rsidRDefault="001A515C" w:rsidP="001A515C">
      <w:pPr>
        <w:tabs>
          <w:tab w:val="left" w:pos="212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указание ученой степени и ученого звания;</w:t>
      </w:r>
    </w:p>
    <w:p w:rsidR="001A515C" w:rsidRPr="00C85AE6" w:rsidRDefault="001A515C" w:rsidP="001A515C">
      <w:pPr>
        <w:tabs>
          <w:tab w:val="left" w:pos="212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информация о месте учебы аспиранта или соискателя (город, вуз) и данные о научном руководителе;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рекомендация научного руководителя (для аспирантов);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должность, место работы;</w:t>
      </w:r>
    </w:p>
    <w:p w:rsidR="001A515C" w:rsidRPr="00C85AE6" w:rsidRDefault="001A515C" w:rsidP="001A515C">
      <w:pPr>
        <w:tabs>
          <w:tab w:val="left" w:pos="212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контактный телефон, е-mail;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lastRenderedPageBreak/>
        <w:t>- адрес организации;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домашний адрес с указанием почтового индекса.</w:t>
      </w:r>
    </w:p>
    <w:p w:rsidR="003E7C87" w:rsidRPr="00C85AE6" w:rsidRDefault="003E7C87" w:rsidP="001A515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PT Sans" w:hAnsi="PT Sans"/>
          <w:b/>
          <w:bCs/>
          <w:i/>
        </w:rPr>
      </w:pPr>
    </w:p>
    <w:p w:rsidR="00FC75C1" w:rsidRPr="00FC75C1" w:rsidRDefault="00C97E72" w:rsidP="00FC75C1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FC75C1">
        <w:rPr>
          <w:rFonts w:ascii="PT Sans" w:hAnsi="PT Sans"/>
          <w:b/>
          <w:bCs/>
          <w:sz w:val="24"/>
          <w:szCs w:val="24"/>
        </w:rPr>
        <w:t>Планируется оплата о</w:t>
      </w:r>
      <w:r w:rsidR="001A515C" w:rsidRPr="00FC75C1">
        <w:rPr>
          <w:rFonts w:ascii="PT Sans" w:hAnsi="PT Sans"/>
          <w:b/>
          <w:bCs/>
          <w:sz w:val="24"/>
          <w:szCs w:val="24"/>
        </w:rPr>
        <w:t>рганизационн</w:t>
      </w:r>
      <w:r w:rsidRPr="00FC75C1">
        <w:rPr>
          <w:rFonts w:ascii="PT Sans" w:hAnsi="PT Sans"/>
          <w:b/>
          <w:bCs/>
          <w:sz w:val="24"/>
          <w:szCs w:val="24"/>
        </w:rPr>
        <w:t>ого</w:t>
      </w:r>
      <w:r w:rsidR="001A515C" w:rsidRPr="00FC75C1">
        <w:rPr>
          <w:rFonts w:ascii="PT Sans" w:hAnsi="PT Sans"/>
          <w:b/>
          <w:bCs/>
          <w:sz w:val="24"/>
          <w:szCs w:val="24"/>
        </w:rPr>
        <w:t xml:space="preserve"> взнос</w:t>
      </w:r>
      <w:r w:rsidRPr="00FC75C1">
        <w:rPr>
          <w:rFonts w:ascii="PT Sans" w:hAnsi="PT Sans"/>
          <w:b/>
          <w:bCs/>
          <w:sz w:val="24"/>
          <w:szCs w:val="24"/>
        </w:rPr>
        <w:t>а</w:t>
      </w:r>
      <w:r w:rsidR="001A515C" w:rsidRPr="00FC75C1">
        <w:rPr>
          <w:rFonts w:ascii="PT Sans" w:hAnsi="PT Sans"/>
          <w:b/>
          <w:bCs/>
          <w:sz w:val="24"/>
          <w:szCs w:val="24"/>
        </w:rPr>
        <w:t xml:space="preserve"> за публикацию статьи</w:t>
      </w:r>
      <w:r w:rsidR="001A515C" w:rsidRPr="00FC75C1">
        <w:rPr>
          <w:rStyle w:val="a8"/>
          <w:rFonts w:ascii="PT Sans" w:hAnsi="PT Sans" w:cs="Arial"/>
          <w:sz w:val="24"/>
          <w:szCs w:val="24"/>
        </w:rPr>
        <w:t xml:space="preserve"> в сборнике, </w:t>
      </w:r>
      <w:r w:rsidR="001A515C" w:rsidRPr="00FC75C1">
        <w:rPr>
          <w:rFonts w:ascii="PT Sans" w:hAnsi="PT Sans"/>
          <w:b/>
          <w:sz w:val="24"/>
          <w:szCs w:val="24"/>
        </w:rPr>
        <w:t>индексируемом в РИНЦ</w:t>
      </w:r>
      <w:r w:rsidR="001A515C" w:rsidRPr="00FC75C1">
        <w:rPr>
          <w:rFonts w:ascii="PT Sans" w:hAnsi="PT Sans"/>
          <w:sz w:val="24"/>
          <w:szCs w:val="24"/>
        </w:rPr>
        <w:t xml:space="preserve">. </w:t>
      </w:r>
      <w:r w:rsidRPr="00FC75C1">
        <w:rPr>
          <w:rFonts w:ascii="PT Sans" w:hAnsi="PT Sans"/>
          <w:sz w:val="24"/>
          <w:szCs w:val="24"/>
        </w:rPr>
        <w:t>Размер оргвзноса и р</w:t>
      </w:r>
      <w:r w:rsidR="001A515C" w:rsidRPr="00FC75C1">
        <w:rPr>
          <w:rFonts w:ascii="PT Sans" w:hAnsi="PT Sans"/>
          <w:sz w:val="24"/>
          <w:szCs w:val="24"/>
        </w:rPr>
        <w:t xml:space="preserve">еквизиты для </w:t>
      </w:r>
      <w:r w:rsidRPr="00FC75C1">
        <w:rPr>
          <w:rFonts w:ascii="PT Sans" w:hAnsi="PT Sans"/>
          <w:sz w:val="24"/>
          <w:szCs w:val="24"/>
        </w:rPr>
        <w:t xml:space="preserve">его </w:t>
      </w:r>
      <w:r w:rsidR="001A515C" w:rsidRPr="00FC75C1">
        <w:rPr>
          <w:rFonts w:ascii="PT Sans" w:hAnsi="PT Sans"/>
          <w:sz w:val="24"/>
          <w:szCs w:val="24"/>
        </w:rPr>
        <w:t>перечисления будут отправлены авторам после подтверждения принятия статьи во втором информационном письме (приглашении).</w:t>
      </w:r>
      <w:r w:rsidR="00FC75C1" w:rsidRPr="00FC75C1">
        <w:rPr>
          <w:rFonts w:ascii="PT Sans" w:hAnsi="PT Sans" w:cs="AngsanaUPC"/>
          <w:sz w:val="24"/>
          <w:szCs w:val="24"/>
        </w:rPr>
        <w:t xml:space="preserve"> Второе информационное письмо будет выслано участникам после </w:t>
      </w:r>
      <w:r w:rsidR="00FC75C1" w:rsidRPr="00FC75C1">
        <w:rPr>
          <w:rFonts w:ascii="PT Sans" w:hAnsi="PT Sans" w:cs="AngsanaUPC"/>
          <w:b/>
          <w:sz w:val="24"/>
          <w:szCs w:val="24"/>
        </w:rPr>
        <w:t xml:space="preserve">5 мая 2020 </w:t>
      </w:r>
      <w:r w:rsidR="00FC75C1" w:rsidRPr="00FC75C1">
        <w:rPr>
          <w:rFonts w:ascii="PT Sans" w:hAnsi="PT Sans" w:cs="AngsanaUPC"/>
          <w:sz w:val="24"/>
          <w:szCs w:val="24"/>
        </w:rPr>
        <w:t>г. на указанные в заявках электронные адреса.</w:t>
      </w:r>
    </w:p>
    <w:p w:rsidR="001A515C" w:rsidRPr="00C85AE6" w:rsidRDefault="001A515C" w:rsidP="000D749F">
      <w:pPr>
        <w:ind w:firstLine="708"/>
        <w:rPr>
          <w:rFonts w:ascii="PT Sans" w:hAnsi="PT Sans" w:cs="AngsanaUPC"/>
          <w:b/>
          <w:bCs/>
          <w:sz w:val="24"/>
          <w:szCs w:val="24"/>
        </w:rPr>
      </w:pPr>
    </w:p>
    <w:p w:rsidR="00D33BAB" w:rsidRPr="00C85AE6" w:rsidRDefault="00D33BAB" w:rsidP="000D749F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При возникновении вопросов, касающихся заявки или подачи материалов, обращайтесь по адресу: </w:t>
      </w:r>
      <w:hyperlink r:id="rId11" w:history="1">
        <w:r w:rsidR="0070465A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brennoe-mifcifra@yandex.ru</w:t>
        </w:r>
      </w:hyperlink>
      <w:r w:rsidR="00213C5D" w:rsidRPr="00C85AE6">
        <w:t xml:space="preserve">, </w:t>
      </w:r>
      <w:hyperlink r:id="rId12" w:history="1">
        <w:r w:rsidR="00213C5D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msc@novsu.ru</w:t>
        </w:r>
      </w:hyperlink>
      <w:r w:rsidR="00213C5D" w:rsidRPr="00C85AE6">
        <w:rPr>
          <w:rStyle w:val="a3"/>
          <w:rFonts w:ascii="PT Sans" w:hAnsi="PT Sans" w:cs="AngsanaUPC"/>
          <w:color w:val="auto"/>
          <w:sz w:val="24"/>
          <w:szCs w:val="24"/>
        </w:rPr>
        <w:t>.</w:t>
      </w:r>
    </w:p>
    <w:p w:rsidR="00D33BAB" w:rsidRPr="00C85AE6" w:rsidRDefault="00D33BAB" w:rsidP="000D749F">
      <w:pPr>
        <w:jc w:val="both"/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ind w:firstLine="720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>Редакционная коллегия сборника отклоняет материалы:</w:t>
      </w:r>
    </w:p>
    <w:p w:rsidR="0070465A" w:rsidRPr="00C85AE6" w:rsidRDefault="008D1CD0" w:rsidP="000D749F">
      <w:pPr>
        <w:tabs>
          <w:tab w:val="left" w:pos="980"/>
        </w:tabs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 xml:space="preserve">- </w:t>
      </w:r>
      <w:r w:rsidR="0070465A" w:rsidRPr="00C85AE6">
        <w:rPr>
          <w:rFonts w:ascii="PT Sans" w:hAnsi="PT Sans" w:cs="AngsanaUPC"/>
          <w:i/>
          <w:iCs/>
          <w:sz w:val="24"/>
          <w:szCs w:val="24"/>
        </w:rPr>
        <w:t>не соответствующие тематике конференции</w:t>
      </w:r>
      <w:r w:rsidR="00C867DD" w:rsidRPr="00C85AE6">
        <w:rPr>
          <w:rFonts w:ascii="PT Sans" w:hAnsi="PT Sans" w:cs="AngsanaUPC"/>
          <w:i/>
          <w:iCs/>
          <w:sz w:val="24"/>
          <w:szCs w:val="24"/>
        </w:rPr>
        <w:t>;</w:t>
      </w:r>
    </w:p>
    <w:p w:rsidR="00D33BAB" w:rsidRPr="00C85AE6" w:rsidRDefault="0070465A" w:rsidP="000D749F">
      <w:pPr>
        <w:tabs>
          <w:tab w:val="left" w:pos="980"/>
        </w:tabs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 xml:space="preserve">- 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>превышающие установленный объем;</w:t>
      </w:r>
    </w:p>
    <w:p w:rsidR="00D33BAB" w:rsidRPr="00C85AE6" w:rsidRDefault="008D1CD0" w:rsidP="000D749F">
      <w:pPr>
        <w:tabs>
          <w:tab w:val="left" w:pos="98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 xml:space="preserve">- 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>оформленные без учета требований оргкомитета.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7A1405" w:rsidRPr="00C85AE6" w:rsidRDefault="00D33BAB" w:rsidP="000D749F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Оплата проезда, проживания, питания – за счет участников или командирующей организации.</w:t>
      </w:r>
      <w:r w:rsidR="007A1405" w:rsidRPr="00C85AE6">
        <w:rPr>
          <w:rFonts w:ascii="PT Sans" w:hAnsi="PT Sans" w:cs="AngsanaUPC"/>
          <w:sz w:val="24"/>
          <w:szCs w:val="24"/>
        </w:rPr>
        <w:t xml:space="preserve"> </w:t>
      </w:r>
      <w:r w:rsidR="007A1405" w:rsidRPr="00C85AE6">
        <w:rPr>
          <w:rFonts w:ascii="PT Sans" w:hAnsi="PT Sans"/>
          <w:sz w:val="24"/>
          <w:szCs w:val="24"/>
        </w:rPr>
        <w:t xml:space="preserve">Актуальную информацию о гостиницах Великого Новгорода можно найти на </w:t>
      </w:r>
      <w:hyperlink r:id="rId13" w:history="1">
        <w:r w:rsidR="007A1405" w:rsidRPr="00335031">
          <w:rPr>
            <w:rStyle w:val="a3"/>
            <w:rFonts w:ascii="PT Sans" w:hAnsi="PT Sans"/>
            <w:b/>
            <w:color w:val="auto"/>
            <w:sz w:val="24"/>
            <w:szCs w:val="24"/>
          </w:rPr>
          <w:t>сайте</w:t>
        </w:r>
      </w:hyperlink>
      <w:r w:rsidR="007A1405" w:rsidRPr="00C85AE6">
        <w:rPr>
          <w:rFonts w:ascii="PT Sans" w:hAnsi="PT Sans"/>
          <w:sz w:val="24"/>
          <w:szCs w:val="24"/>
        </w:rPr>
        <w:t>.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ind w:firstLine="708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>КОНТАКТНАЯ ИНФОРМАЦИЯ</w:t>
      </w:r>
      <w:r w:rsidR="00D469E0">
        <w:rPr>
          <w:rFonts w:ascii="PT Sans" w:hAnsi="PT Sans" w:cs="AngsanaUPC"/>
          <w:b/>
          <w:bCs/>
          <w:sz w:val="24"/>
          <w:szCs w:val="24"/>
        </w:rPr>
        <w:t>.</w:t>
      </w:r>
    </w:p>
    <w:p w:rsidR="00B735A1" w:rsidRPr="00C85AE6" w:rsidRDefault="00B735A1" w:rsidP="00B735A1">
      <w:pPr>
        <w:ind w:firstLine="709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/>
          <w:sz w:val="24"/>
          <w:szCs w:val="24"/>
        </w:rPr>
        <w:t xml:space="preserve">Адрес: </w:t>
      </w:r>
      <w:r w:rsidRPr="00C85AE6">
        <w:rPr>
          <w:rFonts w:ascii="PT Sans" w:hAnsi="PT Sans"/>
          <w:sz w:val="24"/>
          <w:szCs w:val="24"/>
          <w:shd w:val="clear" w:color="auto" w:fill="FFFFFF"/>
        </w:rPr>
        <w:t>173020, г. Великий Новгород, Антоново, 1.</w:t>
      </w:r>
    </w:p>
    <w:p w:rsidR="00D469E0" w:rsidRDefault="00B735A1" w:rsidP="00B735A1">
      <w:pPr>
        <w:ind w:firstLine="709"/>
        <w:jc w:val="both"/>
      </w:pPr>
      <w:r w:rsidRPr="00C85AE6">
        <w:rPr>
          <w:rFonts w:ascii="PT Sans" w:hAnsi="PT Sans"/>
          <w:sz w:val="24"/>
          <w:szCs w:val="24"/>
        </w:rPr>
        <w:t xml:space="preserve">Электронный адрес: </w:t>
      </w:r>
      <w:hyperlink r:id="rId14" w:history="1">
        <w:r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brennoe-mifcifra@yandex.ru</w:t>
        </w:r>
      </w:hyperlink>
      <w:r w:rsidR="00C01383">
        <w:t>.</w:t>
      </w:r>
    </w:p>
    <w:p w:rsidR="00B735A1" w:rsidRPr="00C85AE6" w:rsidRDefault="00B735A1" w:rsidP="00B735A1">
      <w:pPr>
        <w:ind w:firstLine="709"/>
        <w:jc w:val="both"/>
        <w:rPr>
          <w:rFonts w:ascii="PT Sans" w:hAnsi="PT Sans"/>
          <w:sz w:val="24"/>
          <w:szCs w:val="24"/>
        </w:rPr>
      </w:pPr>
      <w:r w:rsidRPr="00C85AE6">
        <w:tab/>
      </w:r>
      <w:r w:rsidRPr="00C85AE6">
        <w:rPr>
          <w:rFonts w:ascii="PT Sans" w:hAnsi="PT Sans"/>
          <w:sz w:val="24"/>
          <w:szCs w:val="24"/>
        </w:rPr>
        <w:t xml:space="preserve">Сайт конференции: </w:t>
      </w:r>
      <w:hyperlink r:id="rId15" w:history="1">
        <w:r w:rsidRPr="00C85AE6">
          <w:rPr>
            <w:rStyle w:val="a3"/>
            <w:rFonts w:ascii="PT Sans" w:hAnsi="PT Sans"/>
            <w:color w:val="auto"/>
            <w:sz w:val="24"/>
            <w:szCs w:val="24"/>
          </w:rPr>
          <w:t>http://www.novsu.ru/dept/26939158/i.1513223/?id=90789</w:t>
        </w:r>
      </w:hyperlink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+79116216239 – Маленко Сергей Анатольевич, доктор философских наук, профессор, заведующий кафедрой философии, культурологии и социологии ФГБОУ ВО «Новгородский государственный университет имени Ярослава Мудрого».</w:t>
      </w:r>
    </w:p>
    <w:p w:rsidR="00D33BAB" w:rsidRPr="00C85AE6" w:rsidRDefault="00D33BAB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+79116026046 – Некита Андрей Григорьевич, доктор философских наук, профессор, профессор кафедры философии, культурологии и социологии ФГБОУ ВО «Новгородский государственный университет имени Ярослава Мудрого».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CD4110">
      <w:pPr>
        <w:ind w:firstLine="720"/>
        <w:textAlignment w:val="baseline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Контактный e-mail: </w:t>
      </w:r>
      <w:hyperlink r:id="rId16" w:history="1">
        <w:r w:rsidR="00265D61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brennoe-mifcifra@yandex.ru</w:t>
        </w:r>
      </w:hyperlink>
      <w:r w:rsidR="00C01383">
        <w:t>.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F821AE" w:rsidRPr="00C85AE6" w:rsidRDefault="00F821AE" w:rsidP="000D749F">
      <w:pPr>
        <w:ind w:firstLine="720"/>
        <w:rPr>
          <w:rFonts w:ascii="PT Sans" w:hAnsi="PT Sans" w:cs="AngsanaUPC"/>
          <w:b/>
          <w:bCs/>
          <w:sz w:val="24"/>
          <w:szCs w:val="24"/>
        </w:rPr>
        <w:sectPr w:rsidR="00F821AE" w:rsidRPr="00C85AE6" w:rsidSect="00BB39BB">
          <w:pgSz w:w="11900" w:h="16838"/>
          <w:pgMar w:top="1144" w:right="846" w:bottom="1440" w:left="1440" w:header="0" w:footer="0" w:gutter="0"/>
          <w:cols w:space="720" w:equalWidth="0">
            <w:col w:w="9620"/>
          </w:cols>
        </w:sectPr>
      </w:pPr>
    </w:p>
    <w:p w:rsidR="00D33BAB" w:rsidRPr="00C85AE6" w:rsidRDefault="00D33BAB" w:rsidP="000D749F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lastRenderedPageBreak/>
        <w:t>Приложение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b/>
          <w:bCs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>ЗАЯВКА УЧАСТНИКА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382"/>
        <w:gridCol w:w="2580"/>
      </w:tblGrid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 русском языке</w:t>
            </w: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 английском языке</w:t>
            </w: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Фамилия, Имя, Отчество (полностью)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Город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  <w:highlight w:val="yellow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  <w:highlight w:val="yellow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Учреждение</w:t>
            </w:r>
            <w:r w:rsidR="00BE0224" w:rsidRPr="00C85AE6">
              <w:rPr>
                <w:rFonts w:ascii="PT Sans" w:hAnsi="PT Sans" w:cs="AngsanaUPC"/>
              </w:rPr>
              <w:t>*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 xml:space="preserve">Должность, ученая степень, звание (при </w:t>
            </w:r>
          </w:p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наличии)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Название доклада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 xml:space="preserve">Аннотация  доклада </w:t>
            </w:r>
          </w:p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(500 – 1000 знаков с пробелами)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Ключевые слова, до 10 слов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Формат доклада (стендовый, секционный)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666F06" w:rsidRPr="00C85AE6" w:rsidTr="00C860FB">
        <w:tc>
          <w:tcPr>
            <w:tcW w:w="4536" w:type="dxa"/>
          </w:tcPr>
          <w:p w:rsidR="00666F06" w:rsidRPr="00C85AE6" w:rsidRDefault="00666F06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Необходимое оборудование:</w:t>
            </w:r>
          </w:p>
          <w:p w:rsidR="00666F06" w:rsidRPr="00C85AE6" w:rsidRDefault="00666F06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ноутбук, проектор.</w:t>
            </w:r>
          </w:p>
        </w:tc>
        <w:tc>
          <w:tcPr>
            <w:tcW w:w="4962" w:type="dxa"/>
            <w:gridSpan w:val="2"/>
          </w:tcPr>
          <w:p w:rsidR="00666F06" w:rsidRPr="00C85AE6" w:rsidRDefault="00666F06" w:rsidP="000D749F"/>
          <w:p w:rsidR="00666F06" w:rsidRPr="00C85AE6" w:rsidRDefault="00666F06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Участие (очное, заочное)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tabs>
                <w:tab w:val="left" w:pos="2320"/>
                <w:tab w:val="left" w:pos="3300"/>
                <w:tab w:val="left" w:pos="4700"/>
              </w:tabs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Направление</w:t>
            </w:r>
            <w:r w:rsidRPr="00C85AE6">
              <w:rPr>
                <w:rFonts w:ascii="PT Sans" w:hAnsi="PT Sans" w:cs="AngsanaUPC"/>
              </w:rPr>
              <w:tab/>
              <w:t>(из</w:t>
            </w:r>
            <w:r w:rsidRPr="00C85AE6">
              <w:rPr>
                <w:rFonts w:ascii="PT Sans" w:hAnsi="PT Sans" w:cs="AngsanaUPC"/>
              </w:rPr>
              <w:tab/>
              <w:t>списка</w:t>
            </w:r>
          </w:p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информационном письме)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Почтовый адрес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Мобильный телефон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Е-mail для переписки и указания в сборнике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</w:tbl>
    <w:p w:rsidR="008D1CD0" w:rsidRPr="00C85AE6" w:rsidRDefault="00BE0224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5E51F1">
        <w:rPr>
          <w:rFonts w:ascii="PT Sans" w:hAnsi="PT Sans" w:cs="AngsanaUPC"/>
          <w:sz w:val="24"/>
          <w:szCs w:val="24"/>
        </w:rPr>
        <w:t xml:space="preserve">*Название организации указывается без </w:t>
      </w:r>
      <w:r w:rsidRPr="00C85AE6">
        <w:rPr>
          <w:rFonts w:ascii="PT Sans" w:hAnsi="PT Sans" w:cs="AngsanaUPC"/>
          <w:sz w:val="24"/>
          <w:szCs w:val="24"/>
        </w:rPr>
        <w:t>аббревиатуры и подразделения. Почтовый адрес организации указывается с индексом. Второе место работы указывается через точку с запятой. Аспиранты (студенты) указывают место учебы, год и форму обучения.</w:t>
      </w:r>
    </w:p>
    <w:p w:rsidR="00BE0224" w:rsidRPr="00C85AE6" w:rsidRDefault="00BE0224" w:rsidP="000D749F">
      <w:pPr>
        <w:jc w:val="both"/>
        <w:rPr>
          <w:rFonts w:ascii="PT Sans" w:hAnsi="PT Sans" w:cs="AngsanaUPC"/>
          <w:sz w:val="24"/>
          <w:szCs w:val="24"/>
        </w:rPr>
      </w:pPr>
    </w:p>
    <w:p w:rsidR="00BE0224" w:rsidRPr="00C85AE6" w:rsidRDefault="00BE0224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Заполненная анкета и текст статьи высылаются на электронный адрес</w:t>
      </w:r>
      <w:r w:rsidR="00C13CF6" w:rsidRPr="00C85AE6">
        <w:rPr>
          <w:rFonts w:ascii="PT Sans" w:hAnsi="PT Sans" w:cs="AngsanaUPC"/>
          <w:sz w:val="24"/>
          <w:szCs w:val="24"/>
        </w:rPr>
        <w:t>: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hyperlink r:id="rId17" w:history="1">
        <w:r w:rsidR="00265D61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brennoe-mifcifra@yandex.ru</w:t>
        </w:r>
      </w:hyperlink>
      <w:r w:rsidR="00213C5D" w:rsidRPr="00C85AE6">
        <w:t xml:space="preserve">, </w:t>
      </w:r>
      <w:hyperlink r:id="rId18" w:history="1">
        <w:r w:rsidR="00213C5D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msc@novsu.ru</w:t>
        </w:r>
      </w:hyperlink>
      <w:r w:rsidR="00213C5D" w:rsidRPr="00C85AE6">
        <w:rPr>
          <w:rStyle w:val="a3"/>
          <w:rFonts w:ascii="PT Sans" w:hAnsi="PT Sans" w:cs="AngsanaUPC"/>
          <w:color w:val="auto"/>
          <w:sz w:val="24"/>
          <w:szCs w:val="24"/>
        </w:rPr>
        <w:t>.</w:t>
      </w:r>
    </w:p>
    <w:p w:rsidR="00D33BAB" w:rsidRPr="00C85AE6" w:rsidRDefault="00BE0224" w:rsidP="000D749F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В</w:t>
      </w:r>
      <w:r w:rsidR="00D33BAB" w:rsidRPr="00C85AE6">
        <w:rPr>
          <w:rFonts w:ascii="PT Sans" w:hAnsi="PT Sans" w:cs="AngsanaUPC"/>
          <w:sz w:val="24"/>
          <w:szCs w:val="24"/>
        </w:rPr>
        <w:t xml:space="preserve"> теме письма указывается фамилия и инициалы отправителя (первого автора), город, «Заявка» (например: Сидоров А.П., Москва. Заявка).</w:t>
      </w:r>
    </w:p>
    <w:p w:rsidR="00BE0224" w:rsidRPr="00C85AE6" w:rsidRDefault="00BE0224" w:rsidP="000D749F">
      <w:pPr>
        <w:ind w:firstLine="708"/>
        <w:contextualSpacing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Образец названия файла с анкетой: Ivanov_anketa.doc (указывается фамилия первого автора) расширение doc или docx. </w:t>
      </w:r>
    </w:p>
    <w:p w:rsidR="00BE0224" w:rsidRPr="00C85AE6" w:rsidRDefault="00BE0224" w:rsidP="000D749F">
      <w:pPr>
        <w:ind w:firstLine="708"/>
        <w:contextualSpacing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Образец названия файла со статьей: Ivanov_text.doc. </w:t>
      </w:r>
    </w:p>
    <w:p w:rsidR="00BE0224" w:rsidRPr="00C85AE6" w:rsidRDefault="00BE0224" w:rsidP="000D749F">
      <w:pPr>
        <w:jc w:val="both"/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sectPr w:rsidR="00D33BAB" w:rsidRPr="00C85AE6" w:rsidSect="00BB39BB">
      <w:pgSz w:w="11900" w:h="16838"/>
      <w:pgMar w:top="114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555E71F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Sans" w:hAnsi="PT Sans" w:cs="Times New Roman" w:hint="default"/>
        <w:i w:val="0"/>
        <w:spacing w:val="-4"/>
        <w:sz w:val="20"/>
        <w:szCs w:val="20"/>
      </w:rPr>
    </w:lvl>
  </w:abstractNum>
  <w:abstractNum w:abstractNumId="1">
    <w:nsid w:val="00001649"/>
    <w:multiLevelType w:val="hybridMultilevel"/>
    <w:tmpl w:val="FFFFFFFF"/>
    <w:lvl w:ilvl="0" w:tplc="CC544778">
      <w:start w:val="1"/>
      <w:numFmt w:val="bullet"/>
      <w:lvlText w:val=""/>
      <w:lvlJc w:val="left"/>
    </w:lvl>
    <w:lvl w:ilvl="1" w:tplc="3494A1BE">
      <w:numFmt w:val="decimal"/>
      <w:lvlText w:val=""/>
      <w:lvlJc w:val="left"/>
      <w:rPr>
        <w:rFonts w:cs="Times New Roman"/>
      </w:rPr>
    </w:lvl>
    <w:lvl w:ilvl="2" w:tplc="693A6D12">
      <w:numFmt w:val="decimal"/>
      <w:lvlText w:val=""/>
      <w:lvlJc w:val="left"/>
      <w:rPr>
        <w:rFonts w:cs="Times New Roman"/>
      </w:rPr>
    </w:lvl>
    <w:lvl w:ilvl="3" w:tplc="EEDAB80A">
      <w:numFmt w:val="decimal"/>
      <w:lvlText w:val=""/>
      <w:lvlJc w:val="left"/>
      <w:rPr>
        <w:rFonts w:cs="Times New Roman"/>
      </w:rPr>
    </w:lvl>
    <w:lvl w:ilvl="4" w:tplc="00A88204">
      <w:numFmt w:val="decimal"/>
      <w:lvlText w:val=""/>
      <w:lvlJc w:val="left"/>
      <w:rPr>
        <w:rFonts w:cs="Times New Roman"/>
      </w:rPr>
    </w:lvl>
    <w:lvl w:ilvl="5" w:tplc="58566632">
      <w:numFmt w:val="decimal"/>
      <w:lvlText w:val=""/>
      <w:lvlJc w:val="left"/>
      <w:rPr>
        <w:rFonts w:cs="Times New Roman"/>
      </w:rPr>
    </w:lvl>
    <w:lvl w:ilvl="6" w:tplc="149E558A">
      <w:numFmt w:val="decimal"/>
      <w:lvlText w:val=""/>
      <w:lvlJc w:val="left"/>
      <w:rPr>
        <w:rFonts w:cs="Times New Roman"/>
      </w:rPr>
    </w:lvl>
    <w:lvl w:ilvl="7" w:tplc="07407BD2">
      <w:numFmt w:val="decimal"/>
      <w:lvlText w:val=""/>
      <w:lvlJc w:val="left"/>
      <w:rPr>
        <w:rFonts w:cs="Times New Roman"/>
      </w:rPr>
    </w:lvl>
    <w:lvl w:ilvl="8" w:tplc="A2C62810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FFFFFFFF"/>
    <w:lvl w:ilvl="0" w:tplc="5F26A8AC">
      <w:start w:val="1"/>
      <w:numFmt w:val="decimal"/>
      <w:lvlText w:val="%1."/>
      <w:lvlJc w:val="left"/>
      <w:rPr>
        <w:rFonts w:cs="Times New Roman"/>
      </w:rPr>
    </w:lvl>
    <w:lvl w:ilvl="1" w:tplc="62B40EAA">
      <w:numFmt w:val="decimal"/>
      <w:lvlText w:val=""/>
      <w:lvlJc w:val="left"/>
      <w:rPr>
        <w:rFonts w:cs="Times New Roman"/>
      </w:rPr>
    </w:lvl>
    <w:lvl w:ilvl="2" w:tplc="D85CCC9A">
      <w:numFmt w:val="decimal"/>
      <w:lvlText w:val=""/>
      <w:lvlJc w:val="left"/>
      <w:rPr>
        <w:rFonts w:cs="Times New Roman"/>
      </w:rPr>
    </w:lvl>
    <w:lvl w:ilvl="3" w:tplc="DC567786">
      <w:numFmt w:val="decimal"/>
      <w:lvlText w:val=""/>
      <w:lvlJc w:val="left"/>
      <w:rPr>
        <w:rFonts w:cs="Times New Roman"/>
      </w:rPr>
    </w:lvl>
    <w:lvl w:ilvl="4" w:tplc="E59C20DA">
      <w:numFmt w:val="decimal"/>
      <w:lvlText w:val=""/>
      <w:lvlJc w:val="left"/>
      <w:rPr>
        <w:rFonts w:cs="Times New Roman"/>
      </w:rPr>
    </w:lvl>
    <w:lvl w:ilvl="5" w:tplc="AB848F5C">
      <w:numFmt w:val="decimal"/>
      <w:lvlText w:val=""/>
      <w:lvlJc w:val="left"/>
      <w:rPr>
        <w:rFonts w:cs="Times New Roman"/>
      </w:rPr>
    </w:lvl>
    <w:lvl w:ilvl="6" w:tplc="5366CE20">
      <w:numFmt w:val="decimal"/>
      <w:lvlText w:val=""/>
      <w:lvlJc w:val="left"/>
      <w:rPr>
        <w:rFonts w:cs="Times New Roman"/>
      </w:rPr>
    </w:lvl>
    <w:lvl w:ilvl="7" w:tplc="54244550">
      <w:numFmt w:val="decimal"/>
      <w:lvlText w:val=""/>
      <w:lvlJc w:val="left"/>
      <w:rPr>
        <w:rFonts w:cs="Times New Roman"/>
      </w:rPr>
    </w:lvl>
    <w:lvl w:ilvl="8" w:tplc="599C45B4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FFFFFFFF"/>
    <w:lvl w:ilvl="0" w:tplc="526A1978">
      <w:start w:val="15"/>
      <w:numFmt w:val="decimal"/>
      <w:lvlText w:val="%1."/>
      <w:lvlJc w:val="left"/>
      <w:rPr>
        <w:rFonts w:cs="Times New Roman"/>
      </w:rPr>
    </w:lvl>
    <w:lvl w:ilvl="1" w:tplc="79427B58">
      <w:start w:val="1"/>
      <w:numFmt w:val="bullet"/>
      <w:lvlText w:val=""/>
      <w:lvlJc w:val="left"/>
    </w:lvl>
    <w:lvl w:ilvl="2" w:tplc="3E2A2B70">
      <w:numFmt w:val="decimal"/>
      <w:lvlText w:val=""/>
      <w:lvlJc w:val="left"/>
      <w:rPr>
        <w:rFonts w:cs="Times New Roman"/>
      </w:rPr>
    </w:lvl>
    <w:lvl w:ilvl="3" w:tplc="DC60CC96">
      <w:numFmt w:val="decimal"/>
      <w:lvlText w:val=""/>
      <w:lvlJc w:val="left"/>
      <w:rPr>
        <w:rFonts w:cs="Times New Roman"/>
      </w:rPr>
    </w:lvl>
    <w:lvl w:ilvl="4" w:tplc="43C41926">
      <w:numFmt w:val="decimal"/>
      <w:lvlText w:val=""/>
      <w:lvlJc w:val="left"/>
      <w:rPr>
        <w:rFonts w:cs="Times New Roman"/>
      </w:rPr>
    </w:lvl>
    <w:lvl w:ilvl="5" w:tplc="11BCBA10">
      <w:numFmt w:val="decimal"/>
      <w:lvlText w:val=""/>
      <w:lvlJc w:val="left"/>
      <w:rPr>
        <w:rFonts w:cs="Times New Roman"/>
      </w:rPr>
    </w:lvl>
    <w:lvl w:ilvl="6" w:tplc="72EC394A">
      <w:numFmt w:val="decimal"/>
      <w:lvlText w:val=""/>
      <w:lvlJc w:val="left"/>
      <w:rPr>
        <w:rFonts w:cs="Times New Roman"/>
      </w:rPr>
    </w:lvl>
    <w:lvl w:ilvl="7" w:tplc="53347B56">
      <w:numFmt w:val="decimal"/>
      <w:lvlText w:val=""/>
      <w:lvlJc w:val="left"/>
      <w:rPr>
        <w:rFonts w:cs="Times New Roman"/>
      </w:rPr>
    </w:lvl>
    <w:lvl w:ilvl="8" w:tplc="F1D06C3C">
      <w:numFmt w:val="decimal"/>
      <w:lvlText w:val=""/>
      <w:lvlJc w:val="left"/>
      <w:rPr>
        <w:rFonts w:cs="Times New Roman"/>
      </w:rPr>
    </w:lvl>
  </w:abstractNum>
  <w:abstractNum w:abstractNumId="4">
    <w:nsid w:val="00006952"/>
    <w:multiLevelType w:val="hybridMultilevel"/>
    <w:tmpl w:val="FFFFFFFF"/>
    <w:lvl w:ilvl="0" w:tplc="455E7E04">
      <w:start w:val="1"/>
      <w:numFmt w:val="decimal"/>
      <w:lvlText w:val="%1."/>
      <w:lvlJc w:val="left"/>
      <w:rPr>
        <w:rFonts w:cs="Times New Roman"/>
      </w:rPr>
    </w:lvl>
    <w:lvl w:ilvl="1" w:tplc="BCB4F112">
      <w:numFmt w:val="decimal"/>
      <w:lvlText w:val=""/>
      <w:lvlJc w:val="left"/>
      <w:rPr>
        <w:rFonts w:cs="Times New Roman"/>
      </w:rPr>
    </w:lvl>
    <w:lvl w:ilvl="2" w:tplc="FC4A5DA6">
      <w:numFmt w:val="decimal"/>
      <w:lvlText w:val=""/>
      <w:lvlJc w:val="left"/>
      <w:rPr>
        <w:rFonts w:cs="Times New Roman"/>
      </w:rPr>
    </w:lvl>
    <w:lvl w:ilvl="3" w:tplc="0D665AD6">
      <w:numFmt w:val="decimal"/>
      <w:lvlText w:val=""/>
      <w:lvlJc w:val="left"/>
      <w:rPr>
        <w:rFonts w:cs="Times New Roman"/>
      </w:rPr>
    </w:lvl>
    <w:lvl w:ilvl="4" w:tplc="18665290">
      <w:numFmt w:val="decimal"/>
      <w:lvlText w:val=""/>
      <w:lvlJc w:val="left"/>
      <w:rPr>
        <w:rFonts w:cs="Times New Roman"/>
      </w:rPr>
    </w:lvl>
    <w:lvl w:ilvl="5" w:tplc="D7D0D730">
      <w:numFmt w:val="decimal"/>
      <w:lvlText w:val=""/>
      <w:lvlJc w:val="left"/>
      <w:rPr>
        <w:rFonts w:cs="Times New Roman"/>
      </w:rPr>
    </w:lvl>
    <w:lvl w:ilvl="6" w:tplc="EF123D3A">
      <w:numFmt w:val="decimal"/>
      <w:lvlText w:val=""/>
      <w:lvlJc w:val="left"/>
      <w:rPr>
        <w:rFonts w:cs="Times New Roman"/>
      </w:rPr>
    </w:lvl>
    <w:lvl w:ilvl="7" w:tplc="43A8D690">
      <w:numFmt w:val="decimal"/>
      <w:lvlText w:val=""/>
      <w:lvlJc w:val="left"/>
      <w:rPr>
        <w:rFonts w:cs="Times New Roman"/>
      </w:rPr>
    </w:lvl>
    <w:lvl w:ilvl="8" w:tplc="E1B6C5C2">
      <w:numFmt w:val="decimal"/>
      <w:lvlText w:val=""/>
      <w:lvlJc w:val="left"/>
      <w:rPr>
        <w:rFonts w:cs="Times New Roman"/>
      </w:rPr>
    </w:lvl>
  </w:abstractNum>
  <w:abstractNum w:abstractNumId="5">
    <w:nsid w:val="00006DF1"/>
    <w:multiLevelType w:val="hybridMultilevel"/>
    <w:tmpl w:val="FFFFFFFF"/>
    <w:lvl w:ilvl="0" w:tplc="79B210EA">
      <w:start w:val="1"/>
      <w:numFmt w:val="bullet"/>
      <w:lvlText w:val="В"/>
      <w:lvlJc w:val="left"/>
    </w:lvl>
    <w:lvl w:ilvl="1" w:tplc="22848434">
      <w:start w:val="19"/>
      <w:numFmt w:val="upperLetter"/>
      <w:lvlText w:val="%2."/>
      <w:lvlJc w:val="left"/>
      <w:rPr>
        <w:rFonts w:cs="Times New Roman"/>
      </w:rPr>
    </w:lvl>
    <w:lvl w:ilvl="2" w:tplc="2820AF2A">
      <w:numFmt w:val="decimal"/>
      <w:lvlText w:val=""/>
      <w:lvlJc w:val="left"/>
      <w:rPr>
        <w:rFonts w:cs="Times New Roman"/>
      </w:rPr>
    </w:lvl>
    <w:lvl w:ilvl="3" w:tplc="57F8215A">
      <w:numFmt w:val="decimal"/>
      <w:lvlText w:val=""/>
      <w:lvlJc w:val="left"/>
      <w:rPr>
        <w:rFonts w:cs="Times New Roman"/>
      </w:rPr>
    </w:lvl>
    <w:lvl w:ilvl="4" w:tplc="D5769C9C">
      <w:numFmt w:val="decimal"/>
      <w:lvlText w:val=""/>
      <w:lvlJc w:val="left"/>
      <w:rPr>
        <w:rFonts w:cs="Times New Roman"/>
      </w:rPr>
    </w:lvl>
    <w:lvl w:ilvl="5" w:tplc="8714733E">
      <w:numFmt w:val="decimal"/>
      <w:lvlText w:val=""/>
      <w:lvlJc w:val="left"/>
      <w:rPr>
        <w:rFonts w:cs="Times New Roman"/>
      </w:rPr>
    </w:lvl>
    <w:lvl w:ilvl="6" w:tplc="9B58E8B2">
      <w:numFmt w:val="decimal"/>
      <w:lvlText w:val=""/>
      <w:lvlJc w:val="left"/>
      <w:rPr>
        <w:rFonts w:cs="Times New Roman"/>
      </w:rPr>
    </w:lvl>
    <w:lvl w:ilvl="7" w:tplc="98E63C98">
      <w:numFmt w:val="decimal"/>
      <w:lvlText w:val=""/>
      <w:lvlJc w:val="left"/>
      <w:rPr>
        <w:rFonts w:cs="Times New Roman"/>
      </w:rPr>
    </w:lvl>
    <w:lvl w:ilvl="8" w:tplc="06CE5E14">
      <w:numFmt w:val="decimal"/>
      <w:lvlText w:val=""/>
      <w:lvlJc w:val="left"/>
      <w:rPr>
        <w:rFonts w:cs="Times New Roman"/>
      </w:rPr>
    </w:lvl>
  </w:abstractNum>
  <w:abstractNum w:abstractNumId="6">
    <w:nsid w:val="000072AE"/>
    <w:multiLevelType w:val="hybridMultilevel"/>
    <w:tmpl w:val="FFFFFFFF"/>
    <w:lvl w:ilvl="0" w:tplc="65840CDE">
      <w:start w:val="7"/>
      <w:numFmt w:val="decimal"/>
      <w:lvlText w:val="%1."/>
      <w:lvlJc w:val="left"/>
      <w:rPr>
        <w:rFonts w:cs="Times New Roman"/>
      </w:rPr>
    </w:lvl>
    <w:lvl w:ilvl="1" w:tplc="FDECD196">
      <w:numFmt w:val="decimal"/>
      <w:lvlText w:val=""/>
      <w:lvlJc w:val="left"/>
      <w:rPr>
        <w:rFonts w:cs="Times New Roman"/>
      </w:rPr>
    </w:lvl>
    <w:lvl w:ilvl="2" w:tplc="28E42302">
      <w:numFmt w:val="decimal"/>
      <w:lvlText w:val=""/>
      <w:lvlJc w:val="left"/>
      <w:rPr>
        <w:rFonts w:cs="Times New Roman"/>
      </w:rPr>
    </w:lvl>
    <w:lvl w:ilvl="3" w:tplc="77F43E6E">
      <w:numFmt w:val="decimal"/>
      <w:lvlText w:val=""/>
      <w:lvlJc w:val="left"/>
      <w:rPr>
        <w:rFonts w:cs="Times New Roman"/>
      </w:rPr>
    </w:lvl>
    <w:lvl w:ilvl="4" w:tplc="7BCA7208">
      <w:numFmt w:val="decimal"/>
      <w:lvlText w:val=""/>
      <w:lvlJc w:val="left"/>
      <w:rPr>
        <w:rFonts w:cs="Times New Roman"/>
      </w:rPr>
    </w:lvl>
    <w:lvl w:ilvl="5" w:tplc="1436C032">
      <w:numFmt w:val="decimal"/>
      <w:lvlText w:val=""/>
      <w:lvlJc w:val="left"/>
      <w:rPr>
        <w:rFonts w:cs="Times New Roman"/>
      </w:rPr>
    </w:lvl>
    <w:lvl w:ilvl="6" w:tplc="F3A24490">
      <w:numFmt w:val="decimal"/>
      <w:lvlText w:val=""/>
      <w:lvlJc w:val="left"/>
      <w:rPr>
        <w:rFonts w:cs="Times New Roman"/>
      </w:rPr>
    </w:lvl>
    <w:lvl w:ilvl="7" w:tplc="BD2A9CCE">
      <w:numFmt w:val="decimal"/>
      <w:lvlText w:val=""/>
      <w:lvlJc w:val="left"/>
      <w:rPr>
        <w:rFonts w:cs="Times New Roman"/>
      </w:rPr>
    </w:lvl>
    <w:lvl w:ilvl="8" w:tplc="280A55C2">
      <w:numFmt w:val="decimal"/>
      <w:lvlText w:val=""/>
      <w:lvlJc w:val="left"/>
      <w:rPr>
        <w:rFonts w:cs="Times New Roman"/>
      </w:rPr>
    </w:lvl>
  </w:abstractNum>
  <w:abstractNum w:abstractNumId="7">
    <w:nsid w:val="12073C42"/>
    <w:multiLevelType w:val="hybridMultilevel"/>
    <w:tmpl w:val="BADE7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B0943"/>
    <w:multiLevelType w:val="hybridMultilevel"/>
    <w:tmpl w:val="2488E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7D579A"/>
    <w:multiLevelType w:val="hybridMultilevel"/>
    <w:tmpl w:val="11649F36"/>
    <w:lvl w:ilvl="0" w:tplc="872C1B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Microsoft Sans Serif" w:hAnsi="Microsoft Sans Serif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52473D"/>
    <w:multiLevelType w:val="hybridMultilevel"/>
    <w:tmpl w:val="4236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F748B"/>
    <w:multiLevelType w:val="hybridMultilevel"/>
    <w:tmpl w:val="AF5A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90EC6"/>
    <w:multiLevelType w:val="hybridMultilevel"/>
    <w:tmpl w:val="FC0E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B39BB"/>
    <w:rsid w:val="00027AE3"/>
    <w:rsid w:val="00047500"/>
    <w:rsid w:val="000A2216"/>
    <w:rsid w:val="000D749F"/>
    <w:rsid w:val="00107F9F"/>
    <w:rsid w:val="001900A3"/>
    <w:rsid w:val="001A515C"/>
    <w:rsid w:val="001D1317"/>
    <w:rsid w:val="00213C5D"/>
    <w:rsid w:val="00260868"/>
    <w:rsid w:val="00265D61"/>
    <w:rsid w:val="002B445B"/>
    <w:rsid w:val="002D664A"/>
    <w:rsid w:val="002E194F"/>
    <w:rsid w:val="00335031"/>
    <w:rsid w:val="00360D94"/>
    <w:rsid w:val="00370694"/>
    <w:rsid w:val="003B37BE"/>
    <w:rsid w:val="003E5C2D"/>
    <w:rsid w:val="003E7C87"/>
    <w:rsid w:val="0040481E"/>
    <w:rsid w:val="004F44BB"/>
    <w:rsid w:val="00500734"/>
    <w:rsid w:val="005A1A75"/>
    <w:rsid w:val="005E058D"/>
    <w:rsid w:val="005E51F1"/>
    <w:rsid w:val="0061514A"/>
    <w:rsid w:val="00623ECD"/>
    <w:rsid w:val="00653BF2"/>
    <w:rsid w:val="00656000"/>
    <w:rsid w:val="00661E6C"/>
    <w:rsid w:val="00666127"/>
    <w:rsid w:val="00666F06"/>
    <w:rsid w:val="006E6692"/>
    <w:rsid w:val="0070465A"/>
    <w:rsid w:val="00704826"/>
    <w:rsid w:val="00724735"/>
    <w:rsid w:val="0075654B"/>
    <w:rsid w:val="00780D64"/>
    <w:rsid w:val="00783A5E"/>
    <w:rsid w:val="007A1405"/>
    <w:rsid w:val="007A477E"/>
    <w:rsid w:val="007A78A4"/>
    <w:rsid w:val="007C183B"/>
    <w:rsid w:val="007C798A"/>
    <w:rsid w:val="0087652E"/>
    <w:rsid w:val="008D1CD0"/>
    <w:rsid w:val="008D502D"/>
    <w:rsid w:val="008E2E72"/>
    <w:rsid w:val="00940276"/>
    <w:rsid w:val="009421FE"/>
    <w:rsid w:val="00982A39"/>
    <w:rsid w:val="009B7BE0"/>
    <w:rsid w:val="009C1B1D"/>
    <w:rsid w:val="00A87D48"/>
    <w:rsid w:val="00AA0945"/>
    <w:rsid w:val="00AC3F22"/>
    <w:rsid w:val="00B01400"/>
    <w:rsid w:val="00B7295B"/>
    <w:rsid w:val="00B735A1"/>
    <w:rsid w:val="00B74ED1"/>
    <w:rsid w:val="00BB0C88"/>
    <w:rsid w:val="00BB39BB"/>
    <w:rsid w:val="00BC13DF"/>
    <w:rsid w:val="00BD3C23"/>
    <w:rsid w:val="00BE0224"/>
    <w:rsid w:val="00C01383"/>
    <w:rsid w:val="00C0693E"/>
    <w:rsid w:val="00C13CF6"/>
    <w:rsid w:val="00C14255"/>
    <w:rsid w:val="00C14EF3"/>
    <w:rsid w:val="00C85AE6"/>
    <w:rsid w:val="00C860FB"/>
    <w:rsid w:val="00C867DD"/>
    <w:rsid w:val="00C97E72"/>
    <w:rsid w:val="00CD0ED4"/>
    <w:rsid w:val="00CD4110"/>
    <w:rsid w:val="00D27333"/>
    <w:rsid w:val="00D33BAB"/>
    <w:rsid w:val="00D46805"/>
    <w:rsid w:val="00D469E0"/>
    <w:rsid w:val="00DE64B5"/>
    <w:rsid w:val="00E07656"/>
    <w:rsid w:val="00E2705C"/>
    <w:rsid w:val="00E70D9A"/>
    <w:rsid w:val="00EB3256"/>
    <w:rsid w:val="00EE5595"/>
    <w:rsid w:val="00EF4C6F"/>
    <w:rsid w:val="00F12BD3"/>
    <w:rsid w:val="00F44302"/>
    <w:rsid w:val="00F821AE"/>
    <w:rsid w:val="00FB5D05"/>
    <w:rsid w:val="00FC75C1"/>
    <w:rsid w:val="00FD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B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78A4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EB3256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EB3256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locked/>
    <w:rsid w:val="008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5E058D"/>
  </w:style>
  <w:style w:type="character" w:styleId="a7">
    <w:name w:val="Emphasis"/>
    <w:basedOn w:val="a0"/>
    <w:uiPriority w:val="20"/>
    <w:qFormat/>
    <w:locked/>
    <w:rsid w:val="0040481E"/>
    <w:rPr>
      <w:i/>
      <w:iCs/>
    </w:rPr>
  </w:style>
  <w:style w:type="character" w:styleId="a8">
    <w:name w:val="Strong"/>
    <w:basedOn w:val="a0"/>
    <w:qFormat/>
    <w:locked/>
    <w:rsid w:val="0040481E"/>
    <w:rPr>
      <w:b/>
      <w:bCs/>
    </w:rPr>
  </w:style>
  <w:style w:type="paragraph" w:customStyle="1" w:styleId="listparagraph">
    <w:name w:val="listparagraph"/>
    <w:basedOn w:val="a"/>
    <w:rsid w:val="0070465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82A3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82A3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13C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638">
                  <w:marLeft w:val="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24491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su.ru/PersonSocietyCommunication/i.1570878/?id=1578296" TargetMode="External"/><Relationship Id="rId13" Type="http://schemas.openxmlformats.org/officeDocument/2006/relationships/hyperlink" Target="https://www.novsu.ru/PersonSocietyCommunication/i.1570878/?id=1578293" TargetMode="External"/><Relationship Id="rId18" Type="http://schemas.openxmlformats.org/officeDocument/2006/relationships/hyperlink" Target="mailto:msc@novs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vsu.ru/PersonSocietyCommunication/i.1570878/?id=1578294" TargetMode="External"/><Relationship Id="rId12" Type="http://schemas.openxmlformats.org/officeDocument/2006/relationships/hyperlink" Target="mailto:msc@novsu.ru" TargetMode="External"/><Relationship Id="rId17" Type="http://schemas.openxmlformats.org/officeDocument/2006/relationships/hyperlink" Target="mailto:brennoe-mifcifr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ennoe-mifcifra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rennoe-mifcifr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vsu.ru/dept/26939158/i.1513223/?id=90789" TargetMode="External"/><Relationship Id="rId10" Type="http://schemas.openxmlformats.org/officeDocument/2006/relationships/hyperlink" Target="mailto:Petrov7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73@mail.ru" TargetMode="External"/><Relationship Id="rId14" Type="http://schemas.openxmlformats.org/officeDocument/2006/relationships/hyperlink" Target="mailto:brennoe-mifcifr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7764-ED9B-44A0-91B6-9F20AE7D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Оления и Ко</cp:lastModifiedBy>
  <cp:revision>30</cp:revision>
  <dcterms:created xsi:type="dcterms:W3CDTF">2020-02-09T15:40:00Z</dcterms:created>
  <dcterms:modified xsi:type="dcterms:W3CDTF">2020-02-18T16:30:00Z</dcterms:modified>
</cp:coreProperties>
</file>