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BDD" w:rsidRPr="00F23923" w:rsidRDefault="00D40459" w:rsidP="00F01139">
      <w:pPr>
        <w:jc w:val="center"/>
        <w:rPr>
          <w:b/>
          <w:sz w:val="22"/>
          <w:szCs w:val="22"/>
        </w:rPr>
      </w:pPr>
      <w:r w:rsidRPr="00F23923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847149" w:rsidRPr="00F23923" w:rsidRDefault="00847149" w:rsidP="00F01139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5320"/>
      </w:tblGrid>
      <w:tr w:rsidR="00847149" w:rsidRPr="00F23923" w:rsidTr="00847149">
        <w:tc>
          <w:tcPr>
            <w:tcW w:w="4077" w:type="dxa"/>
          </w:tcPr>
          <w:p w:rsidR="00847149" w:rsidRPr="00F23923" w:rsidRDefault="00847149" w:rsidP="00847149">
            <w:pPr>
              <w:jc w:val="center"/>
              <w:rPr>
                <w:sz w:val="24"/>
                <w:szCs w:val="24"/>
              </w:rPr>
            </w:pPr>
            <w:r w:rsidRPr="00F23923">
              <w:rPr>
                <w:sz w:val="24"/>
                <w:szCs w:val="24"/>
              </w:rPr>
              <w:t>Байкальский государственный университет</w:t>
            </w:r>
          </w:p>
          <w:p w:rsidR="00847149" w:rsidRPr="00F23923" w:rsidRDefault="00847149" w:rsidP="00847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47149" w:rsidRPr="00F23923" w:rsidRDefault="00847149" w:rsidP="00847149">
            <w:pPr>
              <w:jc w:val="center"/>
              <w:rPr>
                <w:sz w:val="24"/>
                <w:szCs w:val="24"/>
              </w:rPr>
            </w:pPr>
            <w:r w:rsidRPr="00F23923">
              <w:rPr>
                <w:sz w:val="24"/>
                <w:szCs w:val="24"/>
              </w:rPr>
              <w:t xml:space="preserve">Томский государственный университет систем управления и электроники </w:t>
            </w:r>
          </w:p>
          <w:p w:rsidR="00847149" w:rsidRPr="00F23923" w:rsidRDefault="00847149" w:rsidP="00F01139">
            <w:pPr>
              <w:jc w:val="center"/>
              <w:rPr>
                <w:sz w:val="24"/>
                <w:szCs w:val="24"/>
              </w:rPr>
            </w:pPr>
          </w:p>
        </w:tc>
      </w:tr>
      <w:tr w:rsidR="00847149" w:rsidRPr="00F23923" w:rsidTr="00847149">
        <w:tc>
          <w:tcPr>
            <w:tcW w:w="4077" w:type="dxa"/>
          </w:tcPr>
          <w:p w:rsidR="00847149" w:rsidRPr="00F23923" w:rsidRDefault="00847149" w:rsidP="00847149">
            <w:pPr>
              <w:jc w:val="center"/>
              <w:rPr>
                <w:sz w:val="24"/>
                <w:szCs w:val="24"/>
              </w:rPr>
            </w:pPr>
            <w:r w:rsidRPr="00F23923">
              <w:rPr>
                <w:sz w:val="24"/>
                <w:szCs w:val="24"/>
              </w:rPr>
              <w:t>Институт управления и финансов</w:t>
            </w:r>
          </w:p>
          <w:p w:rsidR="00847149" w:rsidRPr="00F23923" w:rsidRDefault="00847149" w:rsidP="00847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47149" w:rsidRPr="00F23923" w:rsidRDefault="00847149" w:rsidP="00847149">
            <w:pPr>
              <w:jc w:val="center"/>
              <w:rPr>
                <w:sz w:val="24"/>
                <w:szCs w:val="24"/>
              </w:rPr>
            </w:pPr>
            <w:r w:rsidRPr="00F23923">
              <w:rPr>
                <w:sz w:val="24"/>
                <w:szCs w:val="24"/>
                <w:shd w:val="clear" w:color="auto" w:fill="FFFFFF"/>
              </w:rPr>
              <w:t>Институт системной интеграции и  безопасности</w:t>
            </w:r>
          </w:p>
        </w:tc>
      </w:tr>
      <w:tr w:rsidR="00847149" w:rsidRPr="00F23923" w:rsidTr="00847149">
        <w:tc>
          <w:tcPr>
            <w:tcW w:w="4077" w:type="dxa"/>
          </w:tcPr>
          <w:p w:rsidR="00847149" w:rsidRPr="00F23923" w:rsidRDefault="00847149" w:rsidP="00847149">
            <w:pPr>
              <w:jc w:val="center"/>
              <w:rPr>
                <w:sz w:val="24"/>
                <w:szCs w:val="24"/>
              </w:rPr>
            </w:pPr>
            <w:r w:rsidRPr="00F23923">
              <w:rPr>
                <w:sz w:val="24"/>
                <w:szCs w:val="24"/>
              </w:rPr>
              <w:t>Кафедра финансов и финансовых институтов</w:t>
            </w:r>
          </w:p>
          <w:p w:rsidR="00847149" w:rsidRPr="00F23923" w:rsidRDefault="00847149" w:rsidP="00847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47149" w:rsidRPr="00F23923" w:rsidRDefault="00847149" w:rsidP="008471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3923">
              <w:rPr>
                <w:sz w:val="24"/>
                <w:szCs w:val="24"/>
              </w:rPr>
              <w:t>Кафедра</w:t>
            </w:r>
            <w:r w:rsidRPr="00847149">
              <w:rPr>
                <w:sz w:val="24"/>
                <w:szCs w:val="24"/>
              </w:rPr>
              <w:t xml:space="preserve"> комплексной информационной безопасности электронно-вычислительных систем</w:t>
            </w:r>
          </w:p>
        </w:tc>
      </w:tr>
      <w:tr w:rsidR="0094181B" w:rsidRPr="00F23923" w:rsidTr="00847149">
        <w:tc>
          <w:tcPr>
            <w:tcW w:w="4077" w:type="dxa"/>
          </w:tcPr>
          <w:p w:rsidR="0094181B" w:rsidRPr="00F23923" w:rsidRDefault="0094181B" w:rsidP="00847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4181B" w:rsidRPr="00F23923" w:rsidRDefault="0094181B" w:rsidP="008471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16A0">
              <w:rPr>
                <w:sz w:val="24"/>
                <w:szCs w:val="24"/>
              </w:rPr>
              <w:t>Центр цифровой экономики</w:t>
            </w:r>
          </w:p>
        </w:tc>
      </w:tr>
    </w:tbl>
    <w:p w:rsidR="00F01139" w:rsidRDefault="00F01139" w:rsidP="00F01139">
      <w:pPr>
        <w:jc w:val="center"/>
        <w:rPr>
          <w:sz w:val="20"/>
          <w:szCs w:val="20"/>
        </w:rPr>
      </w:pPr>
    </w:p>
    <w:p w:rsidR="00D40459" w:rsidRPr="006A0D12" w:rsidRDefault="00D40459" w:rsidP="00D40459">
      <w:pPr>
        <w:jc w:val="center"/>
        <w:rPr>
          <w:b/>
          <w:sz w:val="26"/>
          <w:szCs w:val="26"/>
        </w:rPr>
      </w:pPr>
      <w:r w:rsidRPr="00F223B3">
        <w:rPr>
          <w:b/>
          <w:sz w:val="26"/>
          <w:szCs w:val="26"/>
        </w:rPr>
        <w:t>ИНФОРМАЦИОННОЕ</w:t>
      </w:r>
      <w:r w:rsidRPr="006A0D12">
        <w:rPr>
          <w:b/>
          <w:sz w:val="26"/>
          <w:szCs w:val="26"/>
        </w:rPr>
        <w:t xml:space="preserve"> </w:t>
      </w:r>
      <w:r w:rsidRPr="00F223B3">
        <w:rPr>
          <w:b/>
          <w:sz w:val="26"/>
          <w:szCs w:val="26"/>
        </w:rPr>
        <w:t>ПИСЬМО</w:t>
      </w:r>
    </w:p>
    <w:p w:rsidR="00F01139" w:rsidRPr="006A0D12" w:rsidRDefault="00F01139" w:rsidP="00F01139">
      <w:pPr>
        <w:jc w:val="center"/>
        <w:rPr>
          <w:sz w:val="20"/>
          <w:szCs w:val="20"/>
        </w:rPr>
      </w:pPr>
    </w:p>
    <w:p w:rsidR="00F01139" w:rsidRPr="00BB7BDD" w:rsidRDefault="00F01139" w:rsidP="00F01139">
      <w:pPr>
        <w:jc w:val="center"/>
        <w:rPr>
          <w:b/>
          <w:sz w:val="25"/>
          <w:szCs w:val="25"/>
          <w:u w:val="single"/>
        </w:rPr>
      </w:pPr>
      <w:r w:rsidRPr="00BB7BDD">
        <w:rPr>
          <w:b/>
          <w:sz w:val="25"/>
          <w:szCs w:val="25"/>
          <w:u w:val="single"/>
        </w:rPr>
        <w:t>Уважаемые коллеги!</w:t>
      </w:r>
    </w:p>
    <w:p w:rsidR="00F01139" w:rsidRPr="009E47D1" w:rsidRDefault="00F01139" w:rsidP="00F01139">
      <w:pPr>
        <w:jc w:val="center"/>
        <w:rPr>
          <w:b/>
          <w:sz w:val="10"/>
          <w:szCs w:val="10"/>
        </w:rPr>
      </w:pPr>
    </w:p>
    <w:p w:rsidR="00C324AC" w:rsidRDefault="00C324AC" w:rsidP="00F01139">
      <w:pPr>
        <w:jc w:val="center"/>
        <w:rPr>
          <w:sz w:val="25"/>
          <w:szCs w:val="25"/>
        </w:rPr>
      </w:pPr>
    </w:p>
    <w:p w:rsidR="00F01139" w:rsidRPr="009E47D1" w:rsidRDefault="00F01139" w:rsidP="00F01139">
      <w:pPr>
        <w:jc w:val="center"/>
        <w:rPr>
          <w:sz w:val="25"/>
          <w:szCs w:val="25"/>
        </w:rPr>
      </w:pPr>
      <w:r w:rsidRPr="009E47D1">
        <w:rPr>
          <w:sz w:val="25"/>
          <w:szCs w:val="25"/>
        </w:rPr>
        <w:t xml:space="preserve">Приглашаем Вас принять участие в работе </w:t>
      </w:r>
    </w:p>
    <w:p w:rsidR="00847149" w:rsidRPr="00F23923" w:rsidRDefault="00F01139" w:rsidP="00F23923">
      <w:pPr>
        <w:jc w:val="center"/>
        <w:rPr>
          <w:sz w:val="25"/>
          <w:szCs w:val="25"/>
        </w:rPr>
      </w:pPr>
      <w:r w:rsidRPr="00F23923">
        <w:rPr>
          <w:sz w:val="25"/>
          <w:szCs w:val="25"/>
        </w:rPr>
        <w:t>I</w:t>
      </w:r>
      <w:r w:rsidRPr="009E47D1">
        <w:rPr>
          <w:sz w:val="25"/>
          <w:szCs w:val="25"/>
        </w:rPr>
        <w:t xml:space="preserve"> </w:t>
      </w:r>
      <w:r w:rsidRPr="00F23923">
        <w:rPr>
          <w:sz w:val="25"/>
          <w:szCs w:val="25"/>
        </w:rPr>
        <w:t>Национальной</w:t>
      </w:r>
      <w:r w:rsidRPr="009E47D1">
        <w:rPr>
          <w:sz w:val="25"/>
          <w:szCs w:val="25"/>
        </w:rPr>
        <w:t xml:space="preserve"> научно-практической конференции</w:t>
      </w:r>
      <w:r w:rsidR="00847149" w:rsidRPr="00F23923">
        <w:rPr>
          <w:sz w:val="25"/>
          <w:szCs w:val="25"/>
        </w:rPr>
        <w:t xml:space="preserve"> в формате онлайн-конференции. </w:t>
      </w:r>
    </w:p>
    <w:p w:rsidR="00C324AC" w:rsidRPr="00D40459" w:rsidRDefault="00F23923" w:rsidP="00C324AC">
      <w:pPr>
        <w:ind w:firstLine="340"/>
        <w:jc w:val="center"/>
        <w:rPr>
          <w:b/>
          <w:spacing w:val="-6"/>
          <w:sz w:val="30"/>
          <w:szCs w:val="30"/>
        </w:rPr>
      </w:pPr>
      <w:r w:rsidRPr="00D40459">
        <w:rPr>
          <w:b/>
          <w:color w:val="000000"/>
          <w:sz w:val="30"/>
          <w:szCs w:val="30"/>
          <w:shd w:val="clear" w:color="auto" w:fill="FFFFFF"/>
        </w:rPr>
        <w:t>«ЦИФРОВИЗАЦИЯ ФИНАНСОВОЙ СФЕРЫ»</w:t>
      </w:r>
    </w:p>
    <w:p w:rsidR="00F01139" w:rsidRPr="00847149" w:rsidRDefault="00F01139" w:rsidP="00F01139">
      <w:pPr>
        <w:jc w:val="center"/>
        <w:rPr>
          <w:b/>
          <w:sz w:val="10"/>
          <w:szCs w:val="10"/>
        </w:rPr>
      </w:pPr>
    </w:p>
    <w:p w:rsidR="00F01139" w:rsidRPr="001034C9" w:rsidRDefault="00200B10" w:rsidP="00F01139">
      <w:pPr>
        <w:jc w:val="center"/>
        <w:rPr>
          <w:b/>
          <w:sz w:val="10"/>
          <w:szCs w:val="10"/>
          <w:u w:val="single"/>
        </w:rPr>
      </w:pPr>
      <w:r w:rsidRPr="001034C9">
        <w:rPr>
          <w:b/>
          <w:sz w:val="26"/>
          <w:szCs w:val="26"/>
          <w:u w:val="single"/>
        </w:rPr>
        <w:t>(Россия,</w:t>
      </w:r>
      <w:r w:rsidR="00F01139" w:rsidRPr="001034C9">
        <w:rPr>
          <w:b/>
          <w:sz w:val="26"/>
          <w:szCs w:val="26"/>
          <w:u w:val="single"/>
        </w:rPr>
        <w:t xml:space="preserve"> г. Иркутск</w:t>
      </w:r>
      <w:r w:rsidR="00F23923">
        <w:rPr>
          <w:b/>
          <w:sz w:val="26"/>
          <w:szCs w:val="26"/>
          <w:u w:val="single"/>
        </w:rPr>
        <w:t>–Томск</w:t>
      </w:r>
      <w:r w:rsidRPr="001034C9">
        <w:rPr>
          <w:b/>
          <w:sz w:val="26"/>
          <w:szCs w:val="26"/>
          <w:u w:val="single"/>
        </w:rPr>
        <w:t>, 01 марта</w:t>
      </w:r>
      <w:r w:rsidR="00F01139" w:rsidRPr="001034C9">
        <w:rPr>
          <w:b/>
          <w:sz w:val="26"/>
          <w:szCs w:val="26"/>
          <w:u w:val="single"/>
        </w:rPr>
        <w:t xml:space="preserve"> </w:t>
      </w:r>
      <w:r w:rsidRPr="001034C9">
        <w:rPr>
          <w:b/>
          <w:sz w:val="26"/>
          <w:szCs w:val="26"/>
          <w:u w:val="single"/>
        </w:rPr>
        <w:t xml:space="preserve">– </w:t>
      </w:r>
      <w:r w:rsidR="00BB7BDD" w:rsidRPr="001034C9">
        <w:rPr>
          <w:b/>
          <w:sz w:val="26"/>
          <w:szCs w:val="26"/>
          <w:u w:val="single"/>
        </w:rPr>
        <w:t>15</w:t>
      </w:r>
      <w:r w:rsidR="00F01139" w:rsidRPr="001034C9">
        <w:rPr>
          <w:b/>
          <w:sz w:val="26"/>
          <w:szCs w:val="26"/>
          <w:u w:val="single"/>
        </w:rPr>
        <w:t xml:space="preserve"> марта 2019 г.</w:t>
      </w:r>
      <w:r w:rsidRPr="001034C9">
        <w:rPr>
          <w:b/>
          <w:sz w:val="26"/>
          <w:szCs w:val="26"/>
          <w:u w:val="single"/>
        </w:rPr>
        <w:t>)</w:t>
      </w:r>
    </w:p>
    <w:p w:rsidR="00F01139" w:rsidRPr="009E47D1" w:rsidRDefault="00F01139" w:rsidP="00F01139">
      <w:pPr>
        <w:jc w:val="center"/>
        <w:rPr>
          <w:sz w:val="10"/>
          <w:szCs w:val="10"/>
        </w:rPr>
      </w:pPr>
    </w:p>
    <w:p w:rsidR="00F01139" w:rsidRPr="009E47D1" w:rsidRDefault="00F01139" w:rsidP="00F01139">
      <w:pPr>
        <w:jc w:val="center"/>
        <w:rPr>
          <w:sz w:val="10"/>
          <w:szCs w:val="10"/>
        </w:rPr>
      </w:pPr>
    </w:p>
    <w:p w:rsidR="00F01139" w:rsidRPr="00CB6C3B" w:rsidRDefault="00F01139" w:rsidP="00F01139">
      <w:pPr>
        <w:tabs>
          <w:tab w:val="left" w:pos="567"/>
          <w:tab w:val="left" w:pos="993"/>
        </w:tabs>
        <w:ind w:right="140"/>
        <w:jc w:val="both"/>
        <w:rPr>
          <w:sz w:val="16"/>
          <w:szCs w:val="16"/>
        </w:rPr>
      </w:pPr>
    </w:p>
    <w:p w:rsidR="00787637" w:rsidRPr="009E47D1" w:rsidRDefault="00F01139" w:rsidP="00F01139">
      <w:pPr>
        <w:ind w:firstLine="340"/>
        <w:jc w:val="both"/>
        <w:rPr>
          <w:sz w:val="22"/>
          <w:szCs w:val="22"/>
        </w:rPr>
      </w:pPr>
      <w:r w:rsidRPr="009E47D1">
        <w:rPr>
          <w:sz w:val="22"/>
          <w:szCs w:val="22"/>
        </w:rPr>
        <w:t xml:space="preserve">Конференция проводится с целью </w:t>
      </w:r>
      <w:r w:rsidR="00787637">
        <w:rPr>
          <w:sz w:val="22"/>
          <w:szCs w:val="22"/>
        </w:rPr>
        <w:t xml:space="preserve">оценки перспектив реализации Программы «Цифровая экономика Российской Федерации», а также с целью </w:t>
      </w:r>
      <w:r w:rsidRPr="009E47D1">
        <w:rPr>
          <w:sz w:val="22"/>
          <w:szCs w:val="22"/>
        </w:rPr>
        <w:t>обобщения отечественного опыта</w:t>
      </w:r>
      <w:r w:rsidR="00787637">
        <w:rPr>
          <w:sz w:val="22"/>
          <w:szCs w:val="22"/>
        </w:rPr>
        <w:t xml:space="preserve"> направлений и способов ее реализации в различных сферах экономики с </w:t>
      </w:r>
      <w:r w:rsidRPr="009E47D1">
        <w:rPr>
          <w:sz w:val="22"/>
          <w:szCs w:val="22"/>
        </w:rPr>
        <w:t>использования современных методов, моделей, технологий управления</w:t>
      </w:r>
      <w:r w:rsidR="00787637">
        <w:rPr>
          <w:sz w:val="22"/>
          <w:szCs w:val="22"/>
        </w:rPr>
        <w:t>.</w:t>
      </w:r>
    </w:p>
    <w:p w:rsidR="00505264" w:rsidRPr="00847149" w:rsidRDefault="00F01139" w:rsidP="00847149">
      <w:pPr>
        <w:ind w:firstLine="340"/>
        <w:jc w:val="both"/>
        <w:rPr>
          <w:sz w:val="22"/>
          <w:szCs w:val="22"/>
        </w:rPr>
      </w:pPr>
      <w:r w:rsidRPr="009E47D1">
        <w:rPr>
          <w:sz w:val="22"/>
          <w:szCs w:val="22"/>
        </w:rPr>
        <w:t xml:space="preserve">К участию в конференции приглашаются: специалисты </w:t>
      </w:r>
      <w:r>
        <w:rPr>
          <w:sz w:val="22"/>
          <w:szCs w:val="22"/>
        </w:rPr>
        <w:t xml:space="preserve">в сфере </w:t>
      </w:r>
      <w:r w:rsidR="00C04172">
        <w:rPr>
          <w:sz w:val="22"/>
          <w:szCs w:val="22"/>
        </w:rPr>
        <w:t>финансового менеджмента компаний</w:t>
      </w:r>
      <w:r>
        <w:rPr>
          <w:sz w:val="22"/>
          <w:szCs w:val="22"/>
        </w:rPr>
        <w:t>,</w:t>
      </w:r>
      <w:r w:rsidR="00C04172">
        <w:rPr>
          <w:sz w:val="22"/>
          <w:szCs w:val="22"/>
        </w:rPr>
        <w:t xml:space="preserve"> банков,</w:t>
      </w:r>
      <w:r w:rsidR="00FE1F48">
        <w:rPr>
          <w:sz w:val="22"/>
          <w:szCs w:val="22"/>
        </w:rPr>
        <w:t xml:space="preserve"> </w:t>
      </w:r>
      <w:r w:rsidR="00C04172">
        <w:rPr>
          <w:sz w:val="22"/>
          <w:szCs w:val="22"/>
        </w:rPr>
        <w:t>страховых организаций,</w:t>
      </w:r>
      <w:r w:rsidRPr="009E47D1">
        <w:rPr>
          <w:sz w:val="22"/>
          <w:szCs w:val="22"/>
        </w:rPr>
        <w:t xml:space="preserve"> управления социально-экономическим развитием территорий, представители органов государственной власти и управления, научные сотрудники, преподаватели, аспиранты и другие заинтересованные лица.</w:t>
      </w:r>
      <w:r w:rsidR="00505264" w:rsidRPr="00847149">
        <w:rPr>
          <w:sz w:val="22"/>
          <w:szCs w:val="22"/>
        </w:rPr>
        <w:t xml:space="preserve"> </w:t>
      </w:r>
    </w:p>
    <w:p w:rsidR="00847149" w:rsidRPr="00847149" w:rsidRDefault="00847149" w:rsidP="00847149">
      <w:pPr>
        <w:ind w:firstLine="340"/>
        <w:jc w:val="both"/>
        <w:rPr>
          <w:sz w:val="22"/>
          <w:szCs w:val="22"/>
        </w:rPr>
      </w:pPr>
      <w:r w:rsidRPr="00847149">
        <w:rPr>
          <w:sz w:val="22"/>
          <w:szCs w:val="22"/>
        </w:rPr>
        <w:t xml:space="preserve">Подключиться к работе онлайн-конференции возможно с любого рабочего места, оборудованного доступом </w:t>
      </w:r>
      <w:proofErr w:type="gramStart"/>
      <w:r w:rsidRPr="00847149">
        <w:rPr>
          <w:sz w:val="22"/>
          <w:szCs w:val="22"/>
        </w:rPr>
        <w:t>к интернет</w:t>
      </w:r>
      <w:proofErr w:type="gramEnd"/>
      <w:r w:rsidRPr="00847149">
        <w:rPr>
          <w:sz w:val="22"/>
          <w:szCs w:val="22"/>
        </w:rPr>
        <w:t xml:space="preserve"> после предварительной регистрации. </w:t>
      </w:r>
    </w:p>
    <w:p w:rsidR="00F01139" w:rsidRDefault="00505264" w:rsidP="00505264">
      <w:pPr>
        <w:ind w:firstLine="360"/>
        <w:jc w:val="both"/>
        <w:rPr>
          <w:sz w:val="22"/>
          <w:szCs w:val="22"/>
        </w:rPr>
      </w:pPr>
      <w:r w:rsidRPr="00505264">
        <w:rPr>
          <w:sz w:val="22"/>
          <w:szCs w:val="22"/>
        </w:rPr>
        <w:t xml:space="preserve">По итогам работы </w:t>
      </w:r>
      <w:r w:rsidR="00847149">
        <w:rPr>
          <w:sz w:val="22"/>
          <w:szCs w:val="22"/>
        </w:rPr>
        <w:t>онлайн</w:t>
      </w:r>
      <w:r w:rsidRPr="00505264">
        <w:rPr>
          <w:sz w:val="22"/>
          <w:szCs w:val="22"/>
        </w:rPr>
        <w:t>-конференции планируется издание научных статей</w:t>
      </w:r>
      <w:r w:rsidR="00E60718">
        <w:rPr>
          <w:sz w:val="22"/>
          <w:szCs w:val="22"/>
        </w:rPr>
        <w:t xml:space="preserve"> с размещением в РИНЦ</w:t>
      </w:r>
      <w:r>
        <w:rPr>
          <w:sz w:val="22"/>
          <w:szCs w:val="22"/>
        </w:rPr>
        <w:t>.</w:t>
      </w:r>
    </w:p>
    <w:p w:rsidR="00E60718" w:rsidRPr="009E47D1" w:rsidRDefault="00E60718" w:rsidP="00505264">
      <w:pPr>
        <w:ind w:firstLine="360"/>
        <w:jc w:val="both"/>
        <w:rPr>
          <w:sz w:val="22"/>
          <w:szCs w:val="22"/>
        </w:rPr>
      </w:pPr>
      <w:r w:rsidRPr="00E60718">
        <w:rPr>
          <w:sz w:val="22"/>
          <w:szCs w:val="22"/>
        </w:rPr>
        <w:t xml:space="preserve">Оргкомитет сообщает о формировании коллективной монографии по итогам конференции с включением докладов с </w:t>
      </w:r>
      <w:r>
        <w:rPr>
          <w:sz w:val="22"/>
          <w:szCs w:val="22"/>
        </w:rPr>
        <w:t xml:space="preserve">наиболее </w:t>
      </w:r>
      <w:r w:rsidRPr="00E60718">
        <w:rPr>
          <w:sz w:val="22"/>
          <w:szCs w:val="22"/>
        </w:rPr>
        <w:t xml:space="preserve">существенными научными результатами. Оргкомитет оставляет за собой </w:t>
      </w:r>
      <w:r>
        <w:rPr>
          <w:sz w:val="22"/>
          <w:szCs w:val="22"/>
        </w:rPr>
        <w:t xml:space="preserve">исключительное </w:t>
      </w:r>
      <w:r w:rsidRPr="00E60718">
        <w:rPr>
          <w:sz w:val="22"/>
          <w:szCs w:val="22"/>
        </w:rPr>
        <w:t>право</w:t>
      </w:r>
      <w:r>
        <w:rPr>
          <w:sz w:val="22"/>
          <w:szCs w:val="22"/>
        </w:rPr>
        <w:t xml:space="preserve"> отбора статей для публикации</w:t>
      </w:r>
      <w:r w:rsidR="00BD7D96">
        <w:rPr>
          <w:sz w:val="22"/>
          <w:szCs w:val="22"/>
        </w:rPr>
        <w:t xml:space="preserve"> в составе монографии</w:t>
      </w:r>
      <w:r w:rsidR="00BD7D96" w:rsidRPr="00BD7D96">
        <w:rPr>
          <w:sz w:val="22"/>
          <w:szCs w:val="22"/>
        </w:rPr>
        <w:t xml:space="preserve"> на основе их актуальности, новизны и научной значимости</w:t>
      </w:r>
      <w:r>
        <w:rPr>
          <w:sz w:val="22"/>
          <w:szCs w:val="22"/>
        </w:rPr>
        <w:t>.</w:t>
      </w:r>
    </w:p>
    <w:p w:rsidR="00F23923" w:rsidRDefault="00F23923" w:rsidP="00C324AC">
      <w:pPr>
        <w:ind w:firstLine="340"/>
        <w:jc w:val="center"/>
        <w:rPr>
          <w:b/>
          <w:spacing w:val="-6"/>
          <w:sz w:val="22"/>
          <w:szCs w:val="22"/>
        </w:rPr>
      </w:pPr>
    </w:p>
    <w:p w:rsidR="00C324AC" w:rsidRDefault="00C324AC" w:rsidP="00C324AC">
      <w:pPr>
        <w:ind w:firstLine="340"/>
        <w:jc w:val="center"/>
        <w:rPr>
          <w:b/>
          <w:spacing w:val="-6"/>
          <w:sz w:val="22"/>
          <w:szCs w:val="22"/>
        </w:rPr>
      </w:pPr>
      <w:r w:rsidRPr="009E47D1">
        <w:rPr>
          <w:b/>
          <w:spacing w:val="-6"/>
          <w:sz w:val="22"/>
          <w:szCs w:val="22"/>
        </w:rPr>
        <w:t>НАПРАВЛЕНИЯ РАБОТЫ КОНФЕРЕНЦИИ</w:t>
      </w:r>
      <w:r>
        <w:rPr>
          <w:b/>
          <w:spacing w:val="-6"/>
          <w:sz w:val="22"/>
          <w:szCs w:val="22"/>
        </w:rPr>
        <w:t>:</w:t>
      </w:r>
    </w:p>
    <w:p w:rsidR="00345ACE" w:rsidRDefault="00345ACE" w:rsidP="00C324AC">
      <w:pPr>
        <w:ind w:firstLine="340"/>
        <w:jc w:val="center"/>
        <w:rPr>
          <w:b/>
          <w:spacing w:val="-6"/>
          <w:sz w:val="22"/>
          <w:szCs w:val="22"/>
        </w:rPr>
      </w:pPr>
    </w:p>
    <w:p w:rsidR="00C324AC" w:rsidRPr="00200B10" w:rsidRDefault="00200B10" w:rsidP="00C324AC">
      <w:pPr>
        <w:ind w:firstLine="340"/>
        <w:jc w:val="center"/>
        <w:rPr>
          <w:b/>
          <w:sz w:val="24"/>
          <w:szCs w:val="24"/>
        </w:rPr>
      </w:pPr>
      <w:r w:rsidRPr="001034C9">
        <w:rPr>
          <w:b/>
          <w:color w:val="000000"/>
          <w:sz w:val="24"/>
          <w:szCs w:val="24"/>
          <w:u w:val="single"/>
          <w:shd w:val="clear" w:color="auto" w:fill="FFFFFF"/>
        </w:rPr>
        <w:t>Секция 1.</w:t>
      </w:r>
      <w:r w:rsidR="00C324AC" w:rsidRPr="00200B10">
        <w:rPr>
          <w:b/>
          <w:color w:val="000000"/>
          <w:sz w:val="24"/>
          <w:szCs w:val="24"/>
          <w:shd w:val="clear" w:color="auto" w:fill="FFFFFF"/>
        </w:rPr>
        <w:t> </w:t>
      </w:r>
      <w:r w:rsidR="00C324AC" w:rsidRPr="00200B10">
        <w:rPr>
          <w:b/>
          <w:sz w:val="24"/>
          <w:szCs w:val="24"/>
        </w:rPr>
        <w:t>Развитие цифровых технологий в финансово-кредитных институтах</w:t>
      </w:r>
    </w:p>
    <w:p w:rsidR="00C324AC" w:rsidRPr="009F1B93" w:rsidRDefault="00C324AC" w:rsidP="009F1B93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F1B93">
        <w:rPr>
          <w:rFonts w:ascii="Times New Roman" w:hAnsi="Times New Roman" w:cs="Times New Roman"/>
          <w:i/>
          <w:sz w:val="24"/>
          <w:szCs w:val="24"/>
        </w:rPr>
        <w:t>Криптовалюта</w:t>
      </w:r>
      <w:proofErr w:type="spellEnd"/>
      <w:r w:rsidRPr="009F1B93">
        <w:rPr>
          <w:rFonts w:ascii="Times New Roman" w:hAnsi="Times New Roman" w:cs="Times New Roman"/>
          <w:i/>
          <w:sz w:val="24"/>
          <w:szCs w:val="24"/>
        </w:rPr>
        <w:t xml:space="preserve"> как инструмент инвестирования: достоинства и недостатки;</w:t>
      </w:r>
    </w:p>
    <w:p w:rsidR="00C324AC" w:rsidRPr="009F1B93" w:rsidRDefault="00C324AC" w:rsidP="009F1B93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9F1B93">
        <w:rPr>
          <w:rFonts w:ascii="Times New Roman" w:hAnsi="Times New Roman" w:cs="Times New Roman"/>
          <w:i/>
          <w:sz w:val="24"/>
          <w:szCs w:val="24"/>
        </w:rPr>
        <w:t xml:space="preserve">Платформенная экономика и </w:t>
      </w:r>
      <w:proofErr w:type="spellStart"/>
      <w:r w:rsidRPr="009F1B93">
        <w:rPr>
          <w:rFonts w:ascii="Times New Roman" w:hAnsi="Times New Roman" w:cs="Times New Roman"/>
          <w:i/>
          <w:sz w:val="24"/>
          <w:szCs w:val="24"/>
        </w:rPr>
        <w:t>криптовалюты</w:t>
      </w:r>
      <w:proofErr w:type="spellEnd"/>
      <w:r w:rsidRPr="009F1B93">
        <w:rPr>
          <w:rFonts w:ascii="Times New Roman" w:hAnsi="Times New Roman" w:cs="Times New Roman"/>
          <w:i/>
          <w:sz w:val="24"/>
          <w:szCs w:val="24"/>
        </w:rPr>
        <w:t>;</w:t>
      </w:r>
    </w:p>
    <w:p w:rsidR="00C324AC" w:rsidRPr="009F1B93" w:rsidRDefault="00C324AC" w:rsidP="009F1B93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F1B93">
        <w:rPr>
          <w:rFonts w:ascii="Times New Roman" w:hAnsi="Times New Roman" w:cs="Times New Roman"/>
          <w:i/>
          <w:sz w:val="24"/>
          <w:szCs w:val="24"/>
        </w:rPr>
        <w:t>Криптовалюты</w:t>
      </w:r>
      <w:proofErr w:type="spellEnd"/>
      <w:r w:rsidRPr="009F1B93">
        <w:rPr>
          <w:rFonts w:ascii="Times New Roman" w:hAnsi="Times New Roman" w:cs="Times New Roman"/>
          <w:i/>
          <w:sz w:val="24"/>
          <w:szCs w:val="24"/>
        </w:rPr>
        <w:t xml:space="preserve"> в цифровой трансформации экономики;</w:t>
      </w:r>
    </w:p>
    <w:p w:rsidR="00505264" w:rsidRDefault="00C324AC" w:rsidP="009F1B93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9F1B93">
        <w:rPr>
          <w:rFonts w:ascii="Times New Roman" w:hAnsi="Times New Roman" w:cs="Times New Roman"/>
          <w:i/>
          <w:sz w:val="24"/>
          <w:szCs w:val="24"/>
        </w:rPr>
        <w:t>Использование цифровых технологий для повышения эффективности дея</w:t>
      </w:r>
      <w:r w:rsidR="00505264">
        <w:rPr>
          <w:rFonts w:ascii="Times New Roman" w:hAnsi="Times New Roman" w:cs="Times New Roman"/>
          <w:i/>
          <w:sz w:val="24"/>
          <w:szCs w:val="24"/>
        </w:rPr>
        <w:t>тельности страховых организаций</w:t>
      </w:r>
    </w:p>
    <w:p w:rsidR="00505264" w:rsidRDefault="00C324AC" w:rsidP="009F1B93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F1B93">
        <w:rPr>
          <w:rFonts w:ascii="Times New Roman" w:hAnsi="Times New Roman" w:cs="Times New Roman"/>
          <w:i/>
          <w:sz w:val="24"/>
          <w:szCs w:val="24"/>
        </w:rPr>
        <w:t>Тел</w:t>
      </w:r>
      <w:r w:rsidR="00505264">
        <w:rPr>
          <w:rFonts w:ascii="Times New Roman" w:hAnsi="Times New Roman" w:cs="Times New Roman"/>
          <w:i/>
          <w:sz w:val="24"/>
          <w:szCs w:val="24"/>
        </w:rPr>
        <w:t>ематика</w:t>
      </w:r>
      <w:proofErr w:type="spellEnd"/>
      <w:r w:rsidR="00505264">
        <w:rPr>
          <w:rFonts w:ascii="Times New Roman" w:hAnsi="Times New Roman" w:cs="Times New Roman"/>
          <w:i/>
          <w:sz w:val="24"/>
          <w:szCs w:val="24"/>
        </w:rPr>
        <w:t xml:space="preserve"> в индустрии страхования</w:t>
      </w:r>
    </w:p>
    <w:p w:rsidR="00C324AC" w:rsidRPr="009F1B93" w:rsidRDefault="00C324AC" w:rsidP="009F1B93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9F1B93">
        <w:rPr>
          <w:rFonts w:ascii="Times New Roman" w:hAnsi="Times New Roman" w:cs="Times New Roman"/>
          <w:i/>
          <w:sz w:val="24"/>
          <w:szCs w:val="24"/>
        </w:rPr>
        <w:t>Страхование и рынок электронных услуг</w:t>
      </w:r>
    </w:p>
    <w:p w:rsidR="00C324AC" w:rsidRPr="009F1B93" w:rsidRDefault="00C324AC" w:rsidP="009F1B9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93">
        <w:rPr>
          <w:rFonts w:ascii="Times New Roman" w:hAnsi="Times New Roman" w:cs="Times New Roman"/>
          <w:i/>
          <w:sz w:val="24"/>
          <w:szCs w:val="24"/>
        </w:rPr>
        <w:t>Цифровые технологии, применяемые в банковской сфере: отечественный и зарубежный опыт</w:t>
      </w:r>
    </w:p>
    <w:p w:rsidR="00C324AC" w:rsidRPr="009F1B93" w:rsidRDefault="00C324AC" w:rsidP="009F1B9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93">
        <w:rPr>
          <w:rFonts w:ascii="Times New Roman" w:hAnsi="Times New Roman" w:cs="Times New Roman"/>
          <w:i/>
          <w:sz w:val="24"/>
          <w:szCs w:val="24"/>
          <w:lang w:val="en-US"/>
        </w:rPr>
        <w:t>Digital</w:t>
      </w:r>
      <w:r w:rsidRPr="009F1B93">
        <w:rPr>
          <w:rFonts w:ascii="Times New Roman" w:hAnsi="Times New Roman" w:cs="Times New Roman"/>
          <w:i/>
          <w:sz w:val="24"/>
          <w:szCs w:val="24"/>
        </w:rPr>
        <w:t>-трансформация банковского бизнеса: проблемы и перспективы</w:t>
      </w:r>
    </w:p>
    <w:p w:rsidR="00C324AC" w:rsidRPr="009F1B93" w:rsidRDefault="00C324AC" w:rsidP="009F1B9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93">
        <w:rPr>
          <w:rFonts w:ascii="Times New Roman" w:hAnsi="Times New Roman" w:cs="Times New Roman"/>
          <w:i/>
          <w:sz w:val="24"/>
          <w:szCs w:val="24"/>
        </w:rPr>
        <w:lastRenderedPageBreak/>
        <w:t>Стратегии обеспечения комплексной безопасности банковского бизнеса в эпоху цифровых технологий</w:t>
      </w:r>
    </w:p>
    <w:p w:rsidR="00C324AC" w:rsidRPr="009F1B93" w:rsidRDefault="00C324AC" w:rsidP="009F1B9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93">
        <w:rPr>
          <w:rFonts w:ascii="Times New Roman" w:hAnsi="Times New Roman" w:cs="Times New Roman"/>
          <w:i/>
          <w:sz w:val="24"/>
          <w:szCs w:val="24"/>
        </w:rPr>
        <w:t xml:space="preserve">Обеспечение </w:t>
      </w:r>
      <w:proofErr w:type="spellStart"/>
      <w:r w:rsidRPr="009F1B93">
        <w:rPr>
          <w:rFonts w:ascii="Times New Roman" w:hAnsi="Times New Roman" w:cs="Times New Roman"/>
          <w:i/>
          <w:sz w:val="24"/>
          <w:szCs w:val="24"/>
        </w:rPr>
        <w:t>киберустойчивости</w:t>
      </w:r>
      <w:proofErr w:type="spellEnd"/>
      <w:r w:rsidRPr="009F1B93">
        <w:rPr>
          <w:rFonts w:ascii="Times New Roman" w:hAnsi="Times New Roman" w:cs="Times New Roman"/>
          <w:i/>
          <w:sz w:val="24"/>
          <w:szCs w:val="24"/>
        </w:rPr>
        <w:t xml:space="preserve"> кредитных организаций и защита от </w:t>
      </w:r>
      <w:proofErr w:type="spellStart"/>
      <w:r w:rsidRPr="009F1B93">
        <w:rPr>
          <w:rFonts w:ascii="Times New Roman" w:hAnsi="Times New Roman" w:cs="Times New Roman"/>
          <w:i/>
          <w:sz w:val="24"/>
          <w:szCs w:val="24"/>
        </w:rPr>
        <w:t>кибератак</w:t>
      </w:r>
      <w:proofErr w:type="spellEnd"/>
      <w:r w:rsidR="009F1B93" w:rsidRPr="009F1B93">
        <w:rPr>
          <w:rFonts w:ascii="Times New Roman" w:hAnsi="Times New Roman" w:cs="Times New Roman"/>
          <w:i/>
          <w:sz w:val="24"/>
          <w:szCs w:val="24"/>
        </w:rPr>
        <w:t>.</w:t>
      </w:r>
    </w:p>
    <w:p w:rsidR="00C324AC" w:rsidRDefault="00C324AC" w:rsidP="00C324AC">
      <w:pPr>
        <w:ind w:firstLine="340"/>
        <w:jc w:val="both"/>
        <w:rPr>
          <w:b/>
          <w:spacing w:val="-6"/>
          <w:sz w:val="22"/>
          <w:szCs w:val="22"/>
        </w:rPr>
      </w:pPr>
    </w:p>
    <w:p w:rsidR="00C324AC" w:rsidRPr="00C324AC" w:rsidRDefault="001034C9" w:rsidP="001034C9">
      <w:pPr>
        <w:ind w:firstLine="340"/>
        <w:jc w:val="center"/>
        <w:rPr>
          <w:b/>
          <w:sz w:val="24"/>
          <w:szCs w:val="24"/>
        </w:rPr>
      </w:pPr>
      <w:r w:rsidRPr="001034C9">
        <w:rPr>
          <w:b/>
          <w:spacing w:val="-6"/>
          <w:sz w:val="22"/>
          <w:szCs w:val="22"/>
          <w:u w:val="single"/>
        </w:rPr>
        <w:t>Секция 2.</w:t>
      </w:r>
      <w:r>
        <w:rPr>
          <w:b/>
          <w:spacing w:val="-6"/>
          <w:sz w:val="22"/>
          <w:szCs w:val="22"/>
        </w:rPr>
        <w:t xml:space="preserve"> </w:t>
      </w:r>
      <w:r w:rsidR="00C324AC" w:rsidRPr="00C324AC">
        <w:rPr>
          <w:b/>
          <w:sz w:val="24"/>
          <w:szCs w:val="24"/>
        </w:rPr>
        <w:t>Функционирование публичных и частных (корпоративных) финансов в цифровом экономическом пространстве</w:t>
      </w:r>
    </w:p>
    <w:p w:rsidR="00C324AC" w:rsidRPr="009F1B93" w:rsidRDefault="00C324AC" w:rsidP="009F1B93">
      <w:pPr>
        <w:pStyle w:val="a3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93">
        <w:rPr>
          <w:rFonts w:ascii="Times New Roman" w:hAnsi="Times New Roman" w:cs="Times New Roman"/>
          <w:i/>
          <w:sz w:val="24"/>
          <w:szCs w:val="24"/>
        </w:rPr>
        <w:t>Цифровые технологии в управлении государственными и муниципальными финансами.</w:t>
      </w:r>
    </w:p>
    <w:p w:rsidR="00C324AC" w:rsidRPr="009F1B93" w:rsidRDefault="00C324AC" w:rsidP="009F1B93">
      <w:pPr>
        <w:pStyle w:val="a3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93">
        <w:rPr>
          <w:rFonts w:ascii="Times New Roman" w:hAnsi="Times New Roman" w:cs="Times New Roman"/>
          <w:i/>
          <w:sz w:val="24"/>
          <w:szCs w:val="24"/>
        </w:rPr>
        <w:t>Информационное обеспечение бюджетного процесса как фундамент цифровой экономики страны.</w:t>
      </w:r>
    </w:p>
    <w:p w:rsidR="00C324AC" w:rsidRPr="009F1B93" w:rsidRDefault="00C324AC" w:rsidP="009F1B93">
      <w:pPr>
        <w:pStyle w:val="a3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93">
        <w:rPr>
          <w:rFonts w:ascii="Times New Roman" w:hAnsi="Times New Roman" w:cs="Times New Roman"/>
          <w:i/>
          <w:sz w:val="24"/>
          <w:szCs w:val="24"/>
        </w:rPr>
        <w:t>Финансовая цифровизация: возможности для стимулирования социально-экономического развития территорий.</w:t>
      </w:r>
    </w:p>
    <w:p w:rsidR="00C324AC" w:rsidRPr="009F1B93" w:rsidRDefault="00C324AC" w:rsidP="009F1B93">
      <w:pPr>
        <w:pStyle w:val="a3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93">
        <w:rPr>
          <w:rFonts w:ascii="Times New Roman" w:hAnsi="Times New Roman" w:cs="Times New Roman"/>
          <w:i/>
          <w:sz w:val="24"/>
          <w:szCs w:val="24"/>
        </w:rPr>
        <w:t>Финансовый механизм функционирования учреждений в условиях цифровизации (государственных) муниципальных услуг.</w:t>
      </w:r>
    </w:p>
    <w:p w:rsidR="00C324AC" w:rsidRPr="009F1B93" w:rsidRDefault="00C324AC" w:rsidP="009F1B93">
      <w:pPr>
        <w:pStyle w:val="a3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93">
        <w:rPr>
          <w:rFonts w:ascii="Times New Roman" w:hAnsi="Times New Roman" w:cs="Times New Roman"/>
          <w:i/>
          <w:sz w:val="24"/>
          <w:szCs w:val="24"/>
        </w:rPr>
        <w:t>Информационные системы в финансовом менеджменте.</w:t>
      </w:r>
    </w:p>
    <w:p w:rsidR="00C324AC" w:rsidRPr="009F1B93" w:rsidRDefault="00C324AC" w:rsidP="009F1B93">
      <w:pPr>
        <w:pStyle w:val="a3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93">
        <w:rPr>
          <w:rFonts w:ascii="Times New Roman" w:hAnsi="Times New Roman" w:cs="Times New Roman"/>
          <w:i/>
          <w:sz w:val="24"/>
          <w:szCs w:val="24"/>
        </w:rPr>
        <w:t>Информационно-методическое обеспечение оценки эффективности бизнес-процессов.</w:t>
      </w:r>
    </w:p>
    <w:p w:rsidR="00C324AC" w:rsidRPr="009F1B93" w:rsidRDefault="00C324AC" w:rsidP="009F1B93">
      <w:pPr>
        <w:pStyle w:val="a3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93">
        <w:rPr>
          <w:rFonts w:ascii="Times New Roman" w:hAnsi="Times New Roman" w:cs="Times New Roman"/>
          <w:i/>
          <w:sz w:val="24"/>
          <w:szCs w:val="24"/>
        </w:rPr>
        <w:t>Электронная диагностика финансового состояния компании.</w:t>
      </w:r>
    </w:p>
    <w:p w:rsidR="00C324AC" w:rsidRPr="009F1B93" w:rsidRDefault="00C324AC" w:rsidP="009F1B93">
      <w:pPr>
        <w:pStyle w:val="a3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B93">
        <w:rPr>
          <w:rFonts w:ascii="Times New Roman" w:hAnsi="Times New Roman" w:cs="Times New Roman"/>
          <w:i/>
          <w:sz w:val="24"/>
          <w:szCs w:val="24"/>
        </w:rPr>
        <w:t>Цифровизация как способ повышения инвестиционной активности населения.</w:t>
      </w:r>
    </w:p>
    <w:p w:rsidR="00C324AC" w:rsidRPr="00152DCB" w:rsidRDefault="001034C9" w:rsidP="00C324AC">
      <w:pPr>
        <w:ind w:firstLine="709"/>
        <w:rPr>
          <w:b/>
          <w:sz w:val="24"/>
          <w:szCs w:val="24"/>
        </w:rPr>
      </w:pPr>
      <w:r w:rsidRPr="001034C9">
        <w:rPr>
          <w:b/>
          <w:sz w:val="24"/>
          <w:szCs w:val="24"/>
          <w:u w:val="single"/>
        </w:rPr>
        <w:t>Секция 3</w:t>
      </w:r>
      <w:r w:rsidR="00C324AC" w:rsidRPr="001034C9">
        <w:rPr>
          <w:b/>
          <w:sz w:val="24"/>
          <w:szCs w:val="24"/>
          <w:u w:val="single"/>
        </w:rPr>
        <w:t xml:space="preserve">. </w:t>
      </w:r>
      <w:r w:rsidR="00C324AC">
        <w:rPr>
          <w:b/>
          <w:sz w:val="24"/>
          <w:szCs w:val="24"/>
        </w:rPr>
        <w:t>Образовательные программы в условиях цифровой экономики</w:t>
      </w:r>
    </w:p>
    <w:p w:rsidR="00C324AC" w:rsidRDefault="00600F0A" w:rsidP="00600F0A">
      <w:pPr>
        <w:pStyle w:val="a3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Цифровизация в системе высшего образования: цели, преимущества и недостатки</w:t>
      </w:r>
    </w:p>
    <w:p w:rsidR="00600F0A" w:rsidRDefault="00600F0A" w:rsidP="00600F0A">
      <w:pPr>
        <w:pStyle w:val="a3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Цифровизация как ключевое направление развития системы высшего образования</w:t>
      </w:r>
    </w:p>
    <w:p w:rsidR="0094181B" w:rsidRPr="002055A4" w:rsidRDefault="0094181B" w:rsidP="00600F0A">
      <w:pPr>
        <w:pStyle w:val="a3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5A4">
        <w:rPr>
          <w:rFonts w:ascii="Times New Roman" w:hAnsi="Times New Roman" w:cs="Times New Roman"/>
          <w:i/>
          <w:sz w:val="24"/>
          <w:szCs w:val="24"/>
        </w:rPr>
        <w:t>Проблемы подготовки кадров для реализации программы «Цифровая экономика Российской Федерации».</w:t>
      </w:r>
    </w:p>
    <w:p w:rsidR="0094181B" w:rsidRPr="002055A4" w:rsidRDefault="0094181B" w:rsidP="00600F0A">
      <w:pPr>
        <w:pStyle w:val="a3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5A4">
        <w:rPr>
          <w:rFonts w:ascii="Times New Roman" w:hAnsi="Times New Roman" w:cs="Times New Roman"/>
          <w:i/>
          <w:sz w:val="24"/>
          <w:szCs w:val="24"/>
        </w:rPr>
        <w:t>Цифровые компетенции: сегодня и завтра.</w:t>
      </w:r>
    </w:p>
    <w:p w:rsidR="0094181B" w:rsidRPr="002055A4" w:rsidRDefault="0094181B" w:rsidP="00600F0A">
      <w:pPr>
        <w:pStyle w:val="a3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5A4">
        <w:rPr>
          <w:rFonts w:ascii="Times New Roman" w:hAnsi="Times New Roman" w:cs="Times New Roman"/>
          <w:i/>
          <w:sz w:val="24"/>
          <w:szCs w:val="24"/>
        </w:rPr>
        <w:t>Цифровая трансформация вузов.</w:t>
      </w:r>
    </w:p>
    <w:p w:rsidR="0094181B" w:rsidRPr="002055A4" w:rsidRDefault="0094181B" w:rsidP="00600F0A">
      <w:pPr>
        <w:pStyle w:val="a3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5A4">
        <w:rPr>
          <w:rFonts w:ascii="Times New Roman" w:hAnsi="Times New Roman" w:cs="Times New Roman"/>
          <w:i/>
          <w:sz w:val="24"/>
          <w:szCs w:val="24"/>
        </w:rPr>
        <w:t>Государственное регулирование сферы образования в условиях цифровой трансформации.</w:t>
      </w:r>
    </w:p>
    <w:p w:rsidR="00600F0A" w:rsidRDefault="00600F0A" w:rsidP="00600F0A">
      <w:pPr>
        <w:pStyle w:val="a3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Специальные программные продукты и их роль в организации учебного процесса в высшей школе</w:t>
      </w:r>
    </w:p>
    <w:p w:rsidR="000573B5" w:rsidRDefault="00600F0A" w:rsidP="00600F0A">
      <w:pPr>
        <w:pStyle w:val="a3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Цифровизация высшей школы как возможность профессиональной реабилитации лиц с ограниченными физическими возможностями</w:t>
      </w:r>
    </w:p>
    <w:p w:rsidR="00600F0A" w:rsidRPr="00600F0A" w:rsidRDefault="00600F0A" w:rsidP="000573B5">
      <w:pPr>
        <w:pStyle w:val="a3"/>
        <w:tabs>
          <w:tab w:val="left" w:pos="426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031F9" w:rsidRPr="00E031F9" w:rsidRDefault="00E031F9" w:rsidP="00E031F9">
      <w:pPr>
        <w:spacing w:before="120" w:after="120"/>
        <w:ind w:firstLine="340"/>
        <w:jc w:val="center"/>
        <w:rPr>
          <w:b/>
          <w:sz w:val="24"/>
          <w:szCs w:val="24"/>
        </w:rPr>
      </w:pPr>
      <w:r w:rsidRPr="00E031F9">
        <w:rPr>
          <w:b/>
          <w:sz w:val="24"/>
          <w:szCs w:val="24"/>
        </w:rPr>
        <w:t>УЧАСТИЕ В ОНЛАЙН-КОНФЕРЕНЦИИ БЕСПЛАТНОЕ!</w:t>
      </w:r>
    </w:p>
    <w:p w:rsidR="00505264" w:rsidRDefault="00505264" w:rsidP="001034C9">
      <w:pPr>
        <w:jc w:val="center"/>
        <w:rPr>
          <w:b/>
          <w:sz w:val="24"/>
          <w:szCs w:val="24"/>
          <w:u w:val="single"/>
        </w:rPr>
      </w:pPr>
    </w:p>
    <w:p w:rsidR="001034C9" w:rsidRPr="001034C9" w:rsidRDefault="001034C9" w:rsidP="001034C9">
      <w:pPr>
        <w:jc w:val="center"/>
        <w:rPr>
          <w:b/>
          <w:sz w:val="24"/>
          <w:szCs w:val="24"/>
          <w:u w:val="single"/>
        </w:rPr>
      </w:pPr>
      <w:r w:rsidRPr="001034C9">
        <w:rPr>
          <w:b/>
          <w:sz w:val="24"/>
          <w:szCs w:val="24"/>
          <w:u w:val="single"/>
        </w:rPr>
        <w:t>Основные характеристики и контрольные даты конференции</w:t>
      </w:r>
    </w:p>
    <w:p w:rsidR="001034C9" w:rsidRDefault="001034C9" w:rsidP="001034C9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45"/>
        <w:gridCol w:w="3200"/>
      </w:tblGrid>
      <w:tr w:rsidR="001034C9" w:rsidTr="000573B5">
        <w:trPr>
          <w:trHeight w:val="552"/>
        </w:trPr>
        <w:tc>
          <w:tcPr>
            <w:tcW w:w="6145" w:type="dxa"/>
            <w:vAlign w:val="center"/>
          </w:tcPr>
          <w:p w:rsidR="001034C9" w:rsidRDefault="001034C9" w:rsidP="00505264">
            <w:pPr>
              <w:ind w:left="22" w:right="-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</w:t>
            </w:r>
            <w:r w:rsidR="00E031F9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 xml:space="preserve"> проведения конференции</w:t>
            </w:r>
          </w:p>
        </w:tc>
        <w:tc>
          <w:tcPr>
            <w:tcW w:w="3200" w:type="dxa"/>
            <w:vAlign w:val="center"/>
          </w:tcPr>
          <w:p w:rsidR="001034C9" w:rsidRPr="001034C9" w:rsidRDefault="00E031F9" w:rsidP="005052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онлайн-кон</w:t>
            </w:r>
            <w:r w:rsidR="00670DB0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еренция</w:t>
            </w:r>
          </w:p>
        </w:tc>
      </w:tr>
      <w:tr w:rsidR="001034C9" w:rsidTr="000573B5">
        <w:trPr>
          <w:trHeight w:val="552"/>
        </w:trPr>
        <w:tc>
          <w:tcPr>
            <w:tcW w:w="6145" w:type="dxa"/>
            <w:vAlign w:val="center"/>
          </w:tcPr>
          <w:p w:rsidR="001034C9" w:rsidRDefault="00D37E84" w:rsidP="00505264">
            <w:pPr>
              <w:ind w:left="22" w:right="-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Официальные языки конференции</w:t>
            </w:r>
          </w:p>
        </w:tc>
        <w:tc>
          <w:tcPr>
            <w:tcW w:w="3200" w:type="dxa"/>
            <w:vAlign w:val="center"/>
          </w:tcPr>
          <w:p w:rsidR="001034C9" w:rsidRPr="001034C9" w:rsidRDefault="00D37E84" w:rsidP="005052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и английский</w:t>
            </w:r>
          </w:p>
        </w:tc>
      </w:tr>
      <w:tr w:rsidR="00E031F9" w:rsidTr="000573B5">
        <w:trPr>
          <w:trHeight w:val="552"/>
        </w:trPr>
        <w:tc>
          <w:tcPr>
            <w:tcW w:w="6145" w:type="dxa"/>
            <w:vAlign w:val="center"/>
          </w:tcPr>
          <w:p w:rsidR="00E031F9" w:rsidRDefault="00E031F9" w:rsidP="00E031F9">
            <w:pPr>
              <w:ind w:left="22" w:right="-114"/>
              <w:rPr>
                <w:b/>
                <w:sz w:val="24"/>
                <w:szCs w:val="24"/>
              </w:rPr>
            </w:pPr>
            <w:r w:rsidRPr="00E031F9">
              <w:rPr>
                <w:b/>
                <w:sz w:val="24"/>
                <w:szCs w:val="24"/>
              </w:rPr>
              <w:t>Форма участия в конференции</w:t>
            </w:r>
          </w:p>
        </w:tc>
        <w:tc>
          <w:tcPr>
            <w:tcW w:w="3200" w:type="dxa"/>
            <w:vAlign w:val="center"/>
          </w:tcPr>
          <w:p w:rsidR="00E031F9" w:rsidRDefault="00E031F9" w:rsidP="00E031F9">
            <w:pPr>
              <w:jc w:val="center"/>
              <w:rPr>
                <w:sz w:val="24"/>
                <w:szCs w:val="24"/>
              </w:rPr>
            </w:pPr>
            <w:r w:rsidRPr="00E031F9">
              <w:rPr>
                <w:sz w:val="24"/>
                <w:szCs w:val="24"/>
              </w:rPr>
              <w:t>очная/заочная</w:t>
            </w:r>
          </w:p>
        </w:tc>
      </w:tr>
      <w:tr w:rsidR="00D37E84" w:rsidTr="000573B5">
        <w:trPr>
          <w:trHeight w:val="552"/>
        </w:trPr>
        <w:tc>
          <w:tcPr>
            <w:tcW w:w="6145" w:type="dxa"/>
            <w:vAlign w:val="center"/>
          </w:tcPr>
          <w:p w:rsidR="00D37E84" w:rsidRDefault="00D37E84" w:rsidP="00505264">
            <w:pPr>
              <w:ind w:left="22" w:right="-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Регистрация авторов</w:t>
            </w:r>
            <w:r w:rsidR="00505264">
              <w:rPr>
                <w:b/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>отправка статей</w:t>
            </w:r>
            <w:r w:rsidR="00E031F9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3200" w:type="dxa"/>
            <w:vAlign w:val="center"/>
          </w:tcPr>
          <w:p w:rsidR="00D37E84" w:rsidRPr="001034C9" w:rsidRDefault="00D37E84" w:rsidP="00E0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 </w:t>
            </w:r>
            <w:r w:rsidR="00505264">
              <w:rPr>
                <w:sz w:val="24"/>
                <w:szCs w:val="24"/>
              </w:rPr>
              <w:t xml:space="preserve">февраля </w:t>
            </w:r>
            <w:r w:rsidR="0050526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по 1</w:t>
            </w:r>
            <w:r w:rsidR="00E031F9">
              <w:rPr>
                <w:sz w:val="24"/>
                <w:szCs w:val="24"/>
              </w:rPr>
              <w:t xml:space="preserve"> марта</w:t>
            </w:r>
            <w:r>
              <w:rPr>
                <w:sz w:val="24"/>
                <w:szCs w:val="24"/>
              </w:rPr>
              <w:t xml:space="preserve"> 2019 г.</w:t>
            </w:r>
          </w:p>
        </w:tc>
      </w:tr>
      <w:tr w:rsidR="00505264" w:rsidTr="000573B5">
        <w:trPr>
          <w:trHeight w:val="552"/>
        </w:trPr>
        <w:tc>
          <w:tcPr>
            <w:tcW w:w="6145" w:type="dxa"/>
            <w:vAlign w:val="center"/>
          </w:tcPr>
          <w:p w:rsidR="00505264" w:rsidRDefault="00505264" w:rsidP="00505264">
            <w:pPr>
              <w:ind w:left="22" w:right="-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Обработка поданных заявок на участие и статей </w:t>
            </w:r>
          </w:p>
        </w:tc>
        <w:tc>
          <w:tcPr>
            <w:tcW w:w="3200" w:type="dxa"/>
            <w:vAlign w:val="center"/>
          </w:tcPr>
          <w:p w:rsidR="00505264" w:rsidRDefault="00E031F9" w:rsidP="00E0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05264">
              <w:rPr>
                <w:sz w:val="24"/>
                <w:szCs w:val="24"/>
              </w:rPr>
              <w:t xml:space="preserve"> 1 февраля </w:t>
            </w:r>
            <w:r w:rsidR="00505264">
              <w:rPr>
                <w:sz w:val="24"/>
                <w:szCs w:val="24"/>
              </w:rPr>
              <w:br/>
              <w:t xml:space="preserve">по </w:t>
            </w:r>
            <w:r>
              <w:rPr>
                <w:sz w:val="24"/>
                <w:szCs w:val="24"/>
              </w:rPr>
              <w:t>1 марта</w:t>
            </w:r>
            <w:r w:rsidR="00505264">
              <w:rPr>
                <w:sz w:val="24"/>
                <w:szCs w:val="24"/>
              </w:rPr>
              <w:t xml:space="preserve"> 2019 г.</w:t>
            </w:r>
          </w:p>
        </w:tc>
      </w:tr>
      <w:tr w:rsidR="001034C9" w:rsidTr="000573B5">
        <w:trPr>
          <w:trHeight w:val="552"/>
        </w:trPr>
        <w:tc>
          <w:tcPr>
            <w:tcW w:w="6145" w:type="dxa"/>
            <w:vAlign w:val="center"/>
          </w:tcPr>
          <w:p w:rsidR="001034C9" w:rsidRDefault="00670DB0" w:rsidP="00670DB0">
            <w:pPr>
              <w:ind w:left="22" w:right="-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Формирование программы конференции и р</w:t>
            </w:r>
            <w:r w:rsidR="00D37E84">
              <w:rPr>
                <w:b/>
                <w:sz w:val="24"/>
                <w:szCs w:val="24"/>
              </w:rPr>
              <w:t xml:space="preserve">азмещение </w:t>
            </w:r>
            <w:r>
              <w:rPr>
                <w:b/>
                <w:sz w:val="24"/>
                <w:szCs w:val="24"/>
              </w:rPr>
              <w:t xml:space="preserve">ее и </w:t>
            </w:r>
            <w:r w:rsidR="00D37E84">
              <w:rPr>
                <w:b/>
                <w:sz w:val="24"/>
                <w:szCs w:val="24"/>
              </w:rPr>
              <w:t xml:space="preserve">докладов на </w:t>
            </w:r>
            <w:r w:rsidR="00D37E84">
              <w:rPr>
                <w:b/>
                <w:sz w:val="24"/>
                <w:szCs w:val="24"/>
                <w:lang w:val="en-US"/>
              </w:rPr>
              <w:t>web</w:t>
            </w:r>
            <w:r w:rsidR="00D37E84" w:rsidRPr="00D37E84">
              <w:rPr>
                <w:b/>
                <w:sz w:val="24"/>
                <w:szCs w:val="24"/>
              </w:rPr>
              <w:t>-</w:t>
            </w:r>
            <w:r w:rsidR="00D37E84">
              <w:rPr>
                <w:b/>
                <w:sz w:val="24"/>
                <w:szCs w:val="24"/>
              </w:rPr>
              <w:t>странице конференции</w:t>
            </w:r>
          </w:p>
        </w:tc>
        <w:tc>
          <w:tcPr>
            <w:tcW w:w="3200" w:type="dxa"/>
            <w:vAlign w:val="center"/>
          </w:tcPr>
          <w:p w:rsidR="001034C9" w:rsidRPr="001034C9" w:rsidRDefault="00670DB0" w:rsidP="005052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37E84">
              <w:rPr>
                <w:sz w:val="24"/>
                <w:szCs w:val="24"/>
              </w:rPr>
              <w:t xml:space="preserve"> марта 2019 г.</w:t>
            </w:r>
          </w:p>
        </w:tc>
      </w:tr>
      <w:tr w:rsidR="00E031F9" w:rsidTr="000573B5">
        <w:trPr>
          <w:trHeight w:val="552"/>
        </w:trPr>
        <w:tc>
          <w:tcPr>
            <w:tcW w:w="6145" w:type="dxa"/>
            <w:vAlign w:val="center"/>
          </w:tcPr>
          <w:p w:rsidR="00E031F9" w:rsidRDefault="00E031F9" w:rsidP="00E031F9">
            <w:pPr>
              <w:ind w:left="22" w:right="-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Пленарное заседание в режиме </w:t>
            </w:r>
            <w:proofErr w:type="spellStart"/>
            <w:r>
              <w:rPr>
                <w:b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3200" w:type="dxa"/>
            <w:vAlign w:val="center"/>
          </w:tcPr>
          <w:p w:rsidR="00E031F9" w:rsidRDefault="00670DB0" w:rsidP="00E0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марта 2019 г.</w:t>
            </w:r>
          </w:p>
        </w:tc>
      </w:tr>
      <w:tr w:rsidR="00E031F9" w:rsidTr="000573B5">
        <w:trPr>
          <w:trHeight w:val="552"/>
        </w:trPr>
        <w:tc>
          <w:tcPr>
            <w:tcW w:w="6145" w:type="dxa"/>
            <w:vAlign w:val="center"/>
          </w:tcPr>
          <w:p w:rsidR="00E031F9" w:rsidRDefault="00E031F9" w:rsidP="002916A0">
            <w:pPr>
              <w:ind w:left="22" w:right="-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Публикация статей в электронном сборнике 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3200" w:type="dxa"/>
            <w:vAlign w:val="center"/>
          </w:tcPr>
          <w:p w:rsidR="00E031F9" w:rsidRPr="001034C9" w:rsidRDefault="004E2DF7" w:rsidP="00505264">
            <w:pPr>
              <w:jc w:val="center"/>
              <w:rPr>
                <w:sz w:val="24"/>
                <w:szCs w:val="24"/>
              </w:rPr>
            </w:pPr>
            <w:r w:rsidRPr="002916A0">
              <w:rPr>
                <w:sz w:val="24"/>
                <w:szCs w:val="24"/>
              </w:rPr>
              <w:t>май</w:t>
            </w:r>
            <w:r w:rsidR="00E031F9" w:rsidRPr="002916A0">
              <w:rPr>
                <w:sz w:val="24"/>
                <w:szCs w:val="24"/>
              </w:rPr>
              <w:t xml:space="preserve"> 2019 г.</w:t>
            </w:r>
          </w:p>
        </w:tc>
      </w:tr>
      <w:tr w:rsidR="00E031F9" w:rsidTr="000573B5">
        <w:trPr>
          <w:trHeight w:val="552"/>
        </w:trPr>
        <w:tc>
          <w:tcPr>
            <w:tcW w:w="6145" w:type="dxa"/>
            <w:vAlign w:val="center"/>
          </w:tcPr>
          <w:p w:rsidR="00E031F9" w:rsidRDefault="00E031F9" w:rsidP="00505264">
            <w:pPr>
              <w:ind w:left="22" w:right="-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Публикация монографии</w:t>
            </w:r>
          </w:p>
        </w:tc>
        <w:tc>
          <w:tcPr>
            <w:tcW w:w="3200" w:type="dxa"/>
            <w:vAlign w:val="center"/>
          </w:tcPr>
          <w:p w:rsidR="00E031F9" w:rsidRDefault="00E031F9" w:rsidP="004E2DF7">
            <w:pPr>
              <w:jc w:val="center"/>
              <w:rPr>
                <w:sz w:val="24"/>
                <w:szCs w:val="24"/>
              </w:rPr>
            </w:pPr>
            <w:r w:rsidRPr="002916A0">
              <w:rPr>
                <w:sz w:val="24"/>
                <w:szCs w:val="24"/>
              </w:rPr>
              <w:t>3</w:t>
            </w:r>
            <w:r w:rsidR="004E2DF7" w:rsidRPr="002916A0">
              <w:rPr>
                <w:sz w:val="24"/>
                <w:szCs w:val="24"/>
              </w:rPr>
              <w:t>0</w:t>
            </w:r>
            <w:r w:rsidRPr="002916A0">
              <w:rPr>
                <w:sz w:val="24"/>
                <w:szCs w:val="24"/>
              </w:rPr>
              <w:t xml:space="preserve"> </w:t>
            </w:r>
            <w:r w:rsidR="004E2DF7" w:rsidRPr="002916A0">
              <w:rPr>
                <w:sz w:val="24"/>
                <w:szCs w:val="24"/>
              </w:rPr>
              <w:t>июня</w:t>
            </w:r>
            <w:r w:rsidRPr="002916A0">
              <w:rPr>
                <w:sz w:val="24"/>
                <w:szCs w:val="24"/>
              </w:rPr>
              <w:t xml:space="preserve"> 2019 г.</w:t>
            </w:r>
          </w:p>
        </w:tc>
      </w:tr>
    </w:tbl>
    <w:p w:rsidR="001034C9" w:rsidRPr="00505264" w:rsidRDefault="001034C9" w:rsidP="001034C9">
      <w:pPr>
        <w:jc w:val="center"/>
        <w:rPr>
          <w:b/>
          <w:sz w:val="8"/>
          <w:szCs w:val="24"/>
        </w:rPr>
      </w:pPr>
    </w:p>
    <w:p w:rsidR="00E031F9" w:rsidRPr="006B6F44" w:rsidRDefault="00E031F9" w:rsidP="00E031F9">
      <w:pPr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6B6F44">
        <w:rPr>
          <w:sz w:val="24"/>
          <w:szCs w:val="24"/>
        </w:rPr>
        <w:t>Заявку на участие в конференции, доклад</w:t>
      </w:r>
      <w:r>
        <w:rPr>
          <w:sz w:val="24"/>
          <w:szCs w:val="24"/>
        </w:rPr>
        <w:t xml:space="preserve"> </w:t>
      </w:r>
      <w:r w:rsidRPr="006B6F44">
        <w:rPr>
          <w:sz w:val="24"/>
          <w:szCs w:val="24"/>
        </w:rPr>
        <w:t>(в виде статьи, оформленной по требованиям) и презентацию</w:t>
      </w:r>
      <w:r>
        <w:rPr>
          <w:sz w:val="24"/>
          <w:szCs w:val="24"/>
        </w:rPr>
        <w:t xml:space="preserve"> </w:t>
      </w:r>
      <w:r w:rsidRPr="006B6F44">
        <w:rPr>
          <w:sz w:val="24"/>
          <w:szCs w:val="24"/>
        </w:rPr>
        <w:t>к докладу (до 10 слайдов) необходимо направить через</w:t>
      </w:r>
      <w:r>
        <w:rPr>
          <w:sz w:val="24"/>
          <w:szCs w:val="24"/>
        </w:rPr>
        <w:t xml:space="preserve"> </w:t>
      </w:r>
      <w:r w:rsidRPr="006B6F44">
        <w:rPr>
          <w:sz w:val="24"/>
          <w:szCs w:val="24"/>
        </w:rPr>
        <w:t>регистрационную форму на</w:t>
      </w:r>
      <w:r>
        <w:rPr>
          <w:sz w:val="24"/>
          <w:szCs w:val="24"/>
        </w:rPr>
        <w:t xml:space="preserve"> </w:t>
      </w:r>
      <w:r w:rsidRPr="006B6F44">
        <w:rPr>
          <w:sz w:val="24"/>
          <w:szCs w:val="24"/>
        </w:rPr>
        <w:t>сайте</w:t>
      </w:r>
      <w:r>
        <w:rPr>
          <w:sz w:val="24"/>
          <w:szCs w:val="24"/>
        </w:rPr>
        <w:t xml:space="preserve"> </w:t>
      </w:r>
      <w:r w:rsidRPr="006B6F44">
        <w:rPr>
          <w:sz w:val="24"/>
          <w:szCs w:val="24"/>
        </w:rPr>
        <w:t xml:space="preserve">конференции </w:t>
      </w:r>
      <w:hyperlink r:id="rId5" w:history="1">
        <w:r w:rsidRPr="0055731B">
          <w:rPr>
            <w:rStyle w:val="a6"/>
            <w:sz w:val="24"/>
            <w:szCs w:val="24"/>
          </w:rPr>
          <w:t>http://confes.fb.tusur.ru/</w:t>
        </w:r>
      </w:hyperlink>
      <w:r>
        <w:rPr>
          <w:sz w:val="24"/>
          <w:szCs w:val="24"/>
        </w:rPr>
        <w:t xml:space="preserve"> </w:t>
      </w:r>
      <w:r w:rsidRPr="006B6F44">
        <w:rPr>
          <w:sz w:val="24"/>
          <w:szCs w:val="24"/>
        </w:rPr>
        <w:t xml:space="preserve">до </w:t>
      </w:r>
      <w:r>
        <w:rPr>
          <w:sz w:val="24"/>
          <w:szCs w:val="24"/>
        </w:rPr>
        <w:t>1</w:t>
      </w:r>
      <w:r w:rsidR="00670DB0">
        <w:rPr>
          <w:sz w:val="24"/>
          <w:szCs w:val="24"/>
        </w:rPr>
        <w:t xml:space="preserve"> марта</w:t>
      </w:r>
      <w:r w:rsidRPr="006B6F44">
        <w:rPr>
          <w:sz w:val="24"/>
          <w:szCs w:val="24"/>
        </w:rPr>
        <w:t xml:space="preserve"> 2018</w:t>
      </w:r>
      <w:r>
        <w:rPr>
          <w:sz w:val="24"/>
          <w:szCs w:val="24"/>
        </w:rPr>
        <w:t> </w:t>
      </w:r>
      <w:r w:rsidRPr="006B6F44">
        <w:rPr>
          <w:sz w:val="24"/>
          <w:szCs w:val="24"/>
        </w:rPr>
        <w:t xml:space="preserve">г. </w:t>
      </w:r>
    </w:p>
    <w:p w:rsidR="00670DB0" w:rsidRDefault="00670DB0" w:rsidP="00670DB0">
      <w:pPr>
        <w:ind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К</w:t>
      </w:r>
      <w:r w:rsidRPr="001034C9">
        <w:rPr>
          <w:i/>
          <w:sz w:val="24"/>
          <w:szCs w:val="24"/>
          <w:u w:val="single"/>
        </w:rPr>
        <w:t xml:space="preserve">аждый участник, подавший заявку на участие в конференции, будет проинформирован о ее принятии и регистрации </w:t>
      </w:r>
    </w:p>
    <w:p w:rsidR="00505264" w:rsidRDefault="00505264" w:rsidP="009F1B9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Уважаемые участники конференции!</w:t>
      </w:r>
    </w:p>
    <w:p w:rsidR="00670DB0" w:rsidRPr="001034C9" w:rsidRDefault="001034C9" w:rsidP="00670DB0">
      <w:pPr>
        <w:jc w:val="center"/>
        <w:rPr>
          <w:b/>
          <w:sz w:val="24"/>
          <w:szCs w:val="24"/>
          <w:u w:val="single"/>
        </w:rPr>
      </w:pPr>
      <w:r w:rsidRPr="001034C9">
        <w:rPr>
          <w:b/>
          <w:sz w:val="24"/>
          <w:szCs w:val="24"/>
          <w:u w:val="single"/>
        </w:rPr>
        <w:t xml:space="preserve">Публикация статей </w:t>
      </w:r>
      <w:r w:rsidR="00AE23F1">
        <w:rPr>
          <w:b/>
          <w:sz w:val="24"/>
          <w:szCs w:val="24"/>
          <w:u w:val="single"/>
        </w:rPr>
        <w:t>с размещением в РИНЦ</w:t>
      </w:r>
      <w:bookmarkStart w:id="0" w:name="_GoBack"/>
      <w:bookmarkEnd w:id="0"/>
      <w:r w:rsidRPr="001034C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br/>
      </w:r>
      <w:r w:rsidRPr="001034C9">
        <w:rPr>
          <w:b/>
          <w:sz w:val="24"/>
          <w:szCs w:val="24"/>
          <w:u w:val="single"/>
        </w:rPr>
        <w:t>является критерием апробации проводимых Вами исследований!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br/>
      </w:r>
    </w:p>
    <w:p w:rsidR="00E031F9" w:rsidRDefault="00E031F9" w:rsidP="009F1B93">
      <w:pPr>
        <w:jc w:val="center"/>
        <w:rPr>
          <w:b/>
          <w:sz w:val="24"/>
          <w:szCs w:val="24"/>
          <w:u w:val="single"/>
        </w:rPr>
      </w:pPr>
    </w:p>
    <w:p w:rsidR="00E031F9" w:rsidRPr="006B6F44" w:rsidRDefault="00E031F9" w:rsidP="00E031F9">
      <w:pPr>
        <w:ind w:firstLine="340"/>
        <w:jc w:val="both"/>
        <w:rPr>
          <w:sz w:val="24"/>
          <w:szCs w:val="24"/>
        </w:rPr>
      </w:pPr>
      <w:r w:rsidRPr="006B6F44">
        <w:rPr>
          <w:sz w:val="24"/>
          <w:szCs w:val="24"/>
        </w:rPr>
        <w:t>Публикации  осуществляются  на  рабоч</w:t>
      </w:r>
      <w:r w:rsidR="00670DB0">
        <w:rPr>
          <w:sz w:val="24"/>
          <w:szCs w:val="24"/>
        </w:rPr>
        <w:t>их языках</w:t>
      </w:r>
      <w:r w:rsidRPr="006B6F44">
        <w:rPr>
          <w:sz w:val="24"/>
          <w:szCs w:val="24"/>
        </w:rPr>
        <w:t xml:space="preserve"> конференции   в   авторской   редакции.   К   публикации   принимаются   материалы, оформленные в соответствии с требованиями (приложение 1). </w:t>
      </w:r>
    </w:p>
    <w:p w:rsidR="00E031F9" w:rsidRDefault="00E031F9" w:rsidP="00E031F9">
      <w:pPr>
        <w:ind w:firstLine="340"/>
        <w:jc w:val="both"/>
        <w:rPr>
          <w:sz w:val="24"/>
          <w:szCs w:val="24"/>
        </w:rPr>
      </w:pPr>
      <w:r w:rsidRPr="006B6F44">
        <w:rPr>
          <w:sz w:val="24"/>
          <w:szCs w:val="24"/>
        </w:rPr>
        <w:t xml:space="preserve">Оргкомитет конференции сообщает об обязательной проверке представленных статей на предмет  заимствованного  материала (минимальный  порог  </w:t>
      </w:r>
      <w:r w:rsidR="00670DB0">
        <w:rPr>
          <w:sz w:val="24"/>
          <w:szCs w:val="24"/>
        </w:rPr>
        <w:t>7</w:t>
      </w:r>
      <w:r w:rsidRPr="006B6F44">
        <w:rPr>
          <w:sz w:val="24"/>
          <w:szCs w:val="24"/>
        </w:rPr>
        <w:t>0  %)</w:t>
      </w:r>
      <w:r w:rsidR="00670DB0">
        <w:rPr>
          <w:sz w:val="24"/>
          <w:szCs w:val="24"/>
        </w:rPr>
        <w:t xml:space="preserve"> </w:t>
      </w:r>
      <w:r w:rsidRPr="006B6F44">
        <w:rPr>
          <w:sz w:val="24"/>
          <w:szCs w:val="24"/>
        </w:rPr>
        <w:t>и  оставляет  за  собой право  отклонять  статьи,  не  отвечающие  установленным  требованиям  или  тематике конференции.</w:t>
      </w:r>
    </w:p>
    <w:p w:rsidR="004900EB" w:rsidRDefault="004900EB" w:rsidP="00E031F9">
      <w:pPr>
        <w:ind w:firstLine="340"/>
        <w:jc w:val="both"/>
        <w:rPr>
          <w:sz w:val="24"/>
          <w:szCs w:val="24"/>
        </w:rPr>
      </w:pPr>
    </w:p>
    <w:p w:rsidR="009F1B93" w:rsidRDefault="009F1B93" w:rsidP="009F1B9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Документы, представленные позже указанного срока или с нарушением установленных требований, возвращаться и регистрироваться не будут.</w:t>
      </w:r>
    </w:p>
    <w:p w:rsidR="00670DB0" w:rsidRDefault="00670DB0" w:rsidP="009F1B93">
      <w:pPr>
        <w:jc w:val="both"/>
        <w:rPr>
          <w:i/>
          <w:sz w:val="24"/>
          <w:szCs w:val="24"/>
          <w:u w:val="single"/>
        </w:rPr>
      </w:pPr>
    </w:p>
    <w:p w:rsidR="001034C9" w:rsidRPr="001034C9" w:rsidRDefault="001034C9" w:rsidP="009F1B93">
      <w:pPr>
        <w:jc w:val="both"/>
        <w:rPr>
          <w:i/>
          <w:sz w:val="24"/>
          <w:szCs w:val="24"/>
          <w:u w:val="single"/>
        </w:rPr>
      </w:pPr>
      <w:r w:rsidRPr="001034C9">
        <w:rPr>
          <w:i/>
          <w:sz w:val="24"/>
          <w:szCs w:val="24"/>
          <w:u w:val="single"/>
        </w:rPr>
        <w:t>По вопросам участия в конференции обращаться в оргкомитет:</w:t>
      </w:r>
    </w:p>
    <w:p w:rsidR="00E031F9" w:rsidRPr="00670DB0" w:rsidRDefault="00E031F9" w:rsidP="00E031F9">
      <w:pPr>
        <w:ind w:firstLine="340"/>
        <w:jc w:val="both"/>
        <w:rPr>
          <w:sz w:val="24"/>
          <w:szCs w:val="24"/>
        </w:rPr>
      </w:pPr>
    </w:p>
    <w:p w:rsidR="006B6F44" w:rsidRPr="006B6F44" w:rsidRDefault="006B6F44" w:rsidP="00E031F9">
      <w:pPr>
        <w:ind w:firstLine="340"/>
        <w:jc w:val="center"/>
        <w:rPr>
          <w:sz w:val="24"/>
          <w:szCs w:val="24"/>
        </w:rPr>
      </w:pPr>
      <w:r w:rsidRPr="006B6F44">
        <w:rPr>
          <w:sz w:val="24"/>
          <w:szCs w:val="24"/>
        </w:rPr>
        <w:t>Адрес оргкомитета</w:t>
      </w:r>
    </w:p>
    <w:p w:rsidR="006B6F44" w:rsidRPr="006B6F44" w:rsidRDefault="006B6F44" w:rsidP="00E031F9">
      <w:pPr>
        <w:ind w:firstLine="340"/>
        <w:jc w:val="both"/>
        <w:rPr>
          <w:sz w:val="24"/>
          <w:szCs w:val="24"/>
        </w:rPr>
      </w:pPr>
      <w:r w:rsidRPr="006B6F44">
        <w:rPr>
          <w:sz w:val="24"/>
          <w:szCs w:val="24"/>
        </w:rPr>
        <w:t>В Томске</w:t>
      </w:r>
    </w:p>
    <w:p w:rsidR="006B6F44" w:rsidRPr="00E031F9" w:rsidRDefault="006B6F44" w:rsidP="00E031F9">
      <w:pPr>
        <w:ind w:firstLine="340"/>
        <w:jc w:val="both"/>
        <w:rPr>
          <w:sz w:val="24"/>
          <w:szCs w:val="24"/>
        </w:rPr>
      </w:pPr>
      <w:r w:rsidRPr="006B6F44">
        <w:rPr>
          <w:sz w:val="24"/>
          <w:szCs w:val="24"/>
        </w:rPr>
        <w:t xml:space="preserve">634050, г. Томск, ул. Красноармейская, 146. </w:t>
      </w:r>
      <w:r w:rsidRPr="00E031F9">
        <w:rPr>
          <w:sz w:val="24"/>
          <w:szCs w:val="24"/>
        </w:rPr>
        <w:t xml:space="preserve">Институт системной интеграции </w:t>
      </w:r>
      <w:proofErr w:type="gramStart"/>
      <w:r w:rsidRPr="00E031F9">
        <w:rPr>
          <w:sz w:val="24"/>
          <w:szCs w:val="24"/>
        </w:rPr>
        <w:t>и  безопасности</w:t>
      </w:r>
      <w:proofErr w:type="gramEnd"/>
      <w:r w:rsidRPr="00E031F9">
        <w:rPr>
          <w:sz w:val="24"/>
          <w:szCs w:val="24"/>
        </w:rPr>
        <w:t xml:space="preserve"> </w:t>
      </w:r>
      <w:r w:rsidRPr="006B6F44">
        <w:rPr>
          <w:sz w:val="24"/>
          <w:szCs w:val="24"/>
        </w:rPr>
        <w:t>ФГБОУ ВО «Томский государственный университет систем управления и электроники», ауд. 510.</w:t>
      </w:r>
    </w:p>
    <w:p w:rsidR="006B6F44" w:rsidRPr="006B6F44" w:rsidRDefault="006B6F44" w:rsidP="00E031F9">
      <w:pPr>
        <w:ind w:firstLine="340"/>
        <w:jc w:val="both"/>
        <w:rPr>
          <w:sz w:val="24"/>
          <w:szCs w:val="24"/>
        </w:rPr>
      </w:pPr>
    </w:p>
    <w:p w:rsidR="006B6F44" w:rsidRPr="006B6F44" w:rsidRDefault="006B6F44" w:rsidP="00E031F9">
      <w:pPr>
        <w:ind w:firstLine="340"/>
        <w:jc w:val="both"/>
        <w:rPr>
          <w:sz w:val="24"/>
          <w:szCs w:val="24"/>
        </w:rPr>
      </w:pPr>
      <w:r w:rsidRPr="006B6F44">
        <w:rPr>
          <w:sz w:val="24"/>
          <w:szCs w:val="24"/>
        </w:rPr>
        <w:t>В Иркутске</w:t>
      </w:r>
    </w:p>
    <w:p w:rsidR="006B6F44" w:rsidRPr="006B6F44" w:rsidRDefault="006B6F44" w:rsidP="00E031F9">
      <w:pPr>
        <w:ind w:firstLine="340"/>
        <w:jc w:val="both"/>
        <w:rPr>
          <w:sz w:val="24"/>
          <w:szCs w:val="24"/>
        </w:rPr>
      </w:pPr>
      <w:r w:rsidRPr="006B6F44">
        <w:rPr>
          <w:sz w:val="24"/>
          <w:szCs w:val="24"/>
        </w:rPr>
        <w:t xml:space="preserve">664003, </w:t>
      </w:r>
      <w:r w:rsidRPr="00E031F9">
        <w:rPr>
          <w:sz w:val="24"/>
          <w:szCs w:val="24"/>
        </w:rPr>
        <w:t>г</w:t>
      </w:r>
      <w:r w:rsidRPr="006B6F44">
        <w:rPr>
          <w:sz w:val="24"/>
          <w:szCs w:val="24"/>
        </w:rPr>
        <w:t xml:space="preserve">. Иркутск, ул. Ленина, 11. Институт </w:t>
      </w:r>
      <w:r w:rsidRPr="00E031F9">
        <w:rPr>
          <w:sz w:val="24"/>
          <w:szCs w:val="24"/>
        </w:rPr>
        <w:t xml:space="preserve">экономики и финансов, </w:t>
      </w:r>
      <w:r w:rsidR="00462B87">
        <w:rPr>
          <w:sz w:val="24"/>
          <w:szCs w:val="24"/>
        </w:rPr>
        <w:t>к</w:t>
      </w:r>
      <w:r w:rsidRPr="00E031F9">
        <w:rPr>
          <w:sz w:val="24"/>
          <w:szCs w:val="24"/>
        </w:rPr>
        <w:t>афедра финансов и финансовых институтов</w:t>
      </w:r>
      <w:r w:rsidRPr="006B6F44">
        <w:rPr>
          <w:sz w:val="24"/>
          <w:szCs w:val="24"/>
        </w:rPr>
        <w:t xml:space="preserve"> ФГБОУ ВО «Байкальский государственный университет», оф.</w:t>
      </w:r>
      <w:r w:rsidRPr="00E031F9">
        <w:rPr>
          <w:sz w:val="24"/>
          <w:szCs w:val="24"/>
        </w:rPr>
        <w:t xml:space="preserve"> 2-4</w:t>
      </w:r>
      <w:r w:rsidR="00E031F9" w:rsidRPr="00E031F9">
        <w:rPr>
          <w:sz w:val="24"/>
          <w:szCs w:val="24"/>
        </w:rPr>
        <w:t>0</w:t>
      </w:r>
      <w:r w:rsidR="004E2DF7">
        <w:rPr>
          <w:sz w:val="24"/>
          <w:szCs w:val="24"/>
        </w:rPr>
        <w:t>6</w:t>
      </w:r>
      <w:r w:rsidRPr="006B6F44">
        <w:rPr>
          <w:sz w:val="24"/>
          <w:szCs w:val="24"/>
        </w:rPr>
        <w:t>.</w:t>
      </w:r>
    </w:p>
    <w:p w:rsidR="00E72D66" w:rsidRDefault="00E72D66" w:rsidP="009F1B93">
      <w:pPr>
        <w:jc w:val="both"/>
        <w:rPr>
          <w:i/>
          <w:sz w:val="24"/>
          <w:szCs w:val="24"/>
        </w:rPr>
      </w:pPr>
    </w:p>
    <w:p w:rsidR="006B6F44" w:rsidRPr="006B6F44" w:rsidRDefault="006B6F44" w:rsidP="00E031F9">
      <w:pPr>
        <w:ind w:firstLine="340"/>
        <w:jc w:val="both"/>
        <w:rPr>
          <w:sz w:val="24"/>
          <w:szCs w:val="24"/>
        </w:rPr>
      </w:pPr>
      <w:r w:rsidRPr="006B6F44">
        <w:rPr>
          <w:sz w:val="24"/>
          <w:szCs w:val="24"/>
        </w:rPr>
        <w:t>Контакты:</w:t>
      </w:r>
    </w:p>
    <w:p w:rsidR="006B6F44" w:rsidRPr="00E031F9" w:rsidRDefault="006B6F44" w:rsidP="00E031F9">
      <w:pPr>
        <w:ind w:firstLine="340"/>
        <w:jc w:val="both"/>
        <w:rPr>
          <w:sz w:val="24"/>
          <w:szCs w:val="24"/>
        </w:rPr>
      </w:pPr>
      <w:r w:rsidRPr="00E031F9">
        <w:rPr>
          <w:sz w:val="24"/>
          <w:szCs w:val="24"/>
        </w:rPr>
        <w:t>Агеева Евгения</w:t>
      </w:r>
      <w:r w:rsidRPr="006B6F44">
        <w:rPr>
          <w:sz w:val="24"/>
          <w:szCs w:val="24"/>
        </w:rPr>
        <w:t xml:space="preserve"> Валерьевна</w:t>
      </w:r>
      <w:r w:rsidRPr="00E031F9">
        <w:rPr>
          <w:sz w:val="24"/>
          <w:szCs w:val="24"/>
        </w:rPr>
        <w:t xml:space="preserve"> – </w:t>
      </w:r>
      <w:r w:rsidRPr="006B6F44">
        <w:rPr>
          <w:sz w:val="24"/>
          <w:szCs w:val="24"/>
        </w:rPr>
        <w:t xml:space="preserve">кандидат экономических наук, доцент кафедры </w:t>
      </w:r>
      <w:r w:rsidRPr="00E031F9">
        <w:rPr>
          <w:sz w:val="24"/>
          <w:szCs w:val="24"/>
        </w:rPr>
        <w:t xml:space="preserve">финансов и финансовых институтов </w:t>
      </w:r>
      <w:r w:rsidRPr="006B6F44">
        <w:rPr>
          <w:sz w:val="24"/>
          <w:szCs w:val="24"/>
        </w:rPr>
        <w:t>БГУ, раб.  тел./  факс (3952) 255550 (1</w:t>
      </w:r>
      <w:r w:rsidR="00462B87">
        <w:rPr>
          <w:sz w:val="24"/>
          <w:szCs w:val="24"/>
        </w:rPr>
        <w:t>99</w:t>
      </w:r>
      <w:r w:rsidRPr="006B6F44">
        <w:rPr>
          <w:sz w:val="24"/>
          <w:szCs w:val="24"/>
        </w:rPr>
        <w:t>), e-</w:t>
      </w:r>
      <w:proofErr w:type="spellStart"/>
      <w:r w:rsidRPr="006B6F44">
        <w:rPr>
          <w:sz w:val="24"/>
          <w:szCs w:val="24"/>
        </w:rPr>
        <w:t>mail</w:t>
      </w:r>
      <w:proofErr w:type="spellEnd"/>
      <w:r w:rsidRPr="006B6F44">
        <w:rPr>
          <w:sz w:val="24"/>
          <w:szCs w:val="24"/>
        </w:rPr>
        <w:t>:</w:t>
      </w:r>
      <w:r w:rsidRPr="00E031F9">
        <w:rPr>
          <w:sz w:val="24"/>
          <w:szCs w:val="24"/>
        </w:rPr>
        <w:t xml:space="preserve"> </w:t>
      </w:r>
      <w:hyperlink r:id="rId6" w:history="1">
        <w:r w:rsidRPr="00E031F9">
          <w:rPr>
            <w:sz w:val="24"/>
            <w:szCs w:val="24"/>
          </w:rPr>
          <w:t>econ.finance@yandex.ru</w:t>
        </w:r>
      </w:hyperlink>
    </w:p>
    <w:p w:rsidR="006B6F44" w:rsidRPr="006B6F44" w:rsidRDefault="006B6F44" w:rsidP="00E031F9">
      <w:pPr>
        <w:ind w:firstLine="340"/>
        <w:jc w:val="both"/>
        <w:rPr>
          <w:sz w:val="24"/>
          <w:szCs w:val="24"/>
        </w:rPr>
      </w:pPr>
    </w:p>
    <w:p w:rsidR="006B6F44" w:rsidRPr="006B6F44" w:rsidRDefault="006B6F44" w:rsidP="00E031F9">
      <w:pPr>
        <w:ind w:firstLine="340"/>
        <w:jc w:val="both"/>
        <w:rPr>
          <w:sz w:val="24"/>
          <w:szCs w:val="24"/>
        </w:rPr>
      </w:pPr>
      <w:proofErr w:type="spellStart"/>
      <w:proofErr w:type="gramStart"/>
      <w:r w:rsidRPr="006B6F44">
        <w:rPr>
          <w:sz w:val="24"/>
          <w:szCs w:val="24"/>
        </w:rPr>
        <w:t>Колтайс</w:t>
      </w:r>
      <w:proofErr w:type="spellEnd"/>
      <w:r w:rsidRPr="006B6F44">
        <w:rPr>
          <w:sz w:val="24"/>
          <w:szCs w:val="24"/>
        </w:rPr>
        <w:t xml:space="preserve">  Андрей</w:t>
      </w:r>
      <w:proofErr w:type="gramEnd"/>
      <w:r w:rsidRPr="006B6F44">
        <w:rPr>
          <w:sz w:val="24"/>
          <w:szCs w:val="24"/>
        </w:rPr>
        <w:t xml:space="preserve">  Станиславович –</w:t>
      </w:r>
      <w:r w:rsidR="00670DB0">
        <w:rPr>
          <w:sz w:val="24"/>
          <w:szCs w:val="24"/>
        </w:rPr>
        <w:t xml:space="preserve"> </w:t>
      </w:r>
      <w:r w:rsidRPr="006B6F44">
        <w:rPr>
          <w:sz w:val="24"/>
          <w:szCs w:val="24"/>
        </w:rPr>
        <w:t>инженер  кафедры  комплексной  информационной безопасности электронно-вычислительных систем ТУСУР, раб. тел. (3822) 701529 (2970),  e-mail: kas2@keva.tusur.ru</w:t>
      </w:r>
    </w:p>
    <w:p w:rsidR="00E72D66" w:rsidRPr="00E031F9" w:rsidRDefault="00E72D66" w:rsidP="00E031F9">
      <w:pPr>
        <w:ind w:firstLine="340"/>
        <w:jc w:val="both"/>
        <w:rPr>
          <w:sz w:val="24"/>
          <w:szCs w:val="24"/>
        </w:rPr>
      </w:pPr>
    </w:p>
    <w:p w:rsidR="00403D94" w:rsidRPr="00505264" w:rsidRDefault="00403D94" w:rsidP="00403D94">
      <w:pPr>
        <w:jc w:val="center"/>
        <w:rPr>
          <w:b/>
          <w:sz w:val="24"/>
          <w:szCs w:val="24"/>
        </w:rPr>
      </w:pPr>
      <w:r w:rsidRPr="00505264">
        <w:rPr>
          <w:b/>
          <w:sz w:val="24"/>
          <w:szCs w:val="24"/>
        </w:rPr>
        <w:t xml:space="preserve">БУДЕМ РАДЫ ПРИВЕТСТВОВАТЬ </w:t>
      </w:r>
      <w:r>
        <w:rPr>
          <w:b/>
          <w:sz w:val="24"/>
          <w:szCs w:val="24"/>
        </w:rPr>
        <w:t xml:space="preserve">ВАС </w:t>
      </w:r>
      <w:r w:rsidRPr="00505264">
        <w:rPr>
          <w:b/>
          <w:sz w:val="24"/>
          <w:szCs w:val="24"/>
        </w:rPr>
        <w:t>НА КОНФЕРЕНЦИИ!</w:t>
      </w:r>
    </w:p>
    <w:p w:rsidR="00670DB0" w:rsidRDefault="00670DB0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70DB0" w:rsidRDefault="00670DB0" w:rsidP="00670DB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403D94" w:rsidRPr="00403D94" w:rsidRDefault="00E72D66" w:rsidP="00403D94">
      <w:pPr>
        <w:jc w:val="center"/>
        <w:rPr>
          <w:b/>
          <w:sz w:val="24"/>
          <w:szCs w:val="24"/>
        </w:rPr>
      </w:pPr>
      <w:r w:rsidRPr="00505264">
        <w:rPr>
          <w:b/>
          <w:sz w:val="24"/>
          <w:szCs w:val="24"/>
        </w:rPr>
        <w:t xml:space="preserve">Требования к оформлению </w:t>
      </w:r>
      <w:r w:rsidR="00403D94" w:rsidRPr="00403D94">
        <w:rPr>
          <w:b/>
          <w:sz w:val="24"/>
          <w:szCs w:val="24"/>
        </w:rPr>
        <w:t>статьи (тезисов докладов)</w:t>
      </w:r>
    </w:p>
    <w:p w:rsidR="00403D94" w:rsidRPr="00B66AE7" w:rsidRDefault="00403D94" w:rsidP="00403D94">
      <w:pPr>
        <w:spacing w:before="120"/>
        <w:ind w:firstLine="708"/>
        <w:jc w:val="center"/>
        <w:rPr>
          <w:rFonts w:ascii="Arial" w:hAnsi="Arial" w:cs="Arial"/>
          <w:b/>
        </w:rPr>
      </w:pPr>
    </w:p>
    <w:p w:rsidR="00403D94" w:rsidRPr="00403D94" w:rsidRDefault="00403D94" w:rsidP="00403D94">
      <w:pPr>
        <w:numPr>
          <w:ilvl w:val="0"/>
          <w:numId w:val="9"/>
        </w:numPr>
        <w:jc w:val="both"/>
        <w:rPr>
          <w:sz w:val="24"/>
          <w:szCs w:val="24"/>
        </w:rPr>
      </w:pPr>
      <w:r w:rsidRPr="00403D94">
        <w:rPr>
          <w:sz w:val="24"/>
          <w:szCs w:val="24"/>
        </w:rPr>
        <w:t xml:space="preserve">объем статей – </w:t>
      </w:r>
      <w:r w:rsidR="002916A0" w:rsidRPr="002916A0">
        <w:rPr>
          <w:sz w:val="24"/>
          <w:szCs w:val="24"/>
        </w:rPr>
        <w:t>10-12</w:t>
      </w:r>
      <w:r w:rsidR="002916A0">
        <w:rPr>
          <w:sz w:val="24"/>
          <w:szCs w:val="24"/>
        </w:rPr>
        <w:t xml:space="preserve"> с. формата А4</w:t>
      </w:r>
      <w:r w:rsidRPr="00403D94">
        <w:rPr>
          <w:sz w:val="24"/>
          <w:szCs w:val="24"/>
        </w:rPr>
        <w:t xml:space="preserve">; </w:t>
      </w:r>
    </w:p>
    <w:p w:rsidR="00403D94" w:rsidRPr="00403D94" w:rsidRDefault="00403D94" w:rsidP="00403D94">
      <w:pPr>
        <w:numPr>
          <w:ilvl w:val="0"/>
          <w:numId w:val="9"/>
        </w:numPr>
        <w:jc w:val="both"/>
        <w:rPr>
          <w:sz w:val="24"/>
          <w:szCs w:val="24"/>
        </w:rPr>
      </w:pPr>
      <w:r w:rsidRPr="00403D94">
        <w:rPr>
          <w:sz w:val="24"/>
          <w:szCs w:val="24"/>
        </w:rPr>
        <w:t xml:space="preserve">поля: верхнее — </w:t>
      </w:r>
      <w:smartTag w:uri="urn:schemas-microsoft-com:office:smarttags" w:element="metricconverter">
        <w:smartTagPr>
          <w:attr w:name="ProductID" w:val="20 мм"/>
        </w:smartTagPr>
        <w:r w:rsidRPr="00403D94">
          <w:rPr>
            <w:sz w:val="24"/>
            <w:szCs w:val="24"/>
          </w:rPr>
          <w:t>20 мм</w:t>
        </w:r>
      </w:smartTag>
      <w:r w:rsidRPr="00403D94">
        <w:rPr>
          <w:sz w:val="24"/>
          <w:szCs w:val="24"/>
        </w:rPr>
        <w:t xml:space="preserve">; нижнее — </w:t>
      </w:r>
      <w:smartTag w:uri="urn:schemas-microsoft-com:office:smarttags" w:element="metricconverter">
        <w:smartTagPr>
          <w:attr w:name="ProductID" w:val="20 мм"/>
        </w:smartTagPr>
        <w:r w:rsidRPr="00403D94">
          <w:rPr>
            <w:sz w:val="24"/>
            <w:szCs w:val="24"/>
          </w:rPr>
          <w:t>20 мм</w:t>
        </w:r>
      </w:smartTag>
      <w:r w:rsidRPr="00403D94">
        <w:rPr>
          <w:sz w:val="24"/>
          <w:szCs w:val="24"/>
        </w:rPr>
        <w:t xml:space="preserve">; левое — </w:t>
      </w:r>
      <w:smartTag w:uri="urn:schemas-microsoft-com:office:smarttags" w:element="metricconverter">
        <w:smartTagPr>
          <w:attr w:name="ProductID" w:val="20 мм"/>
        </w:smartTagPr>
        <w:r w:rsidRPr="00403D94">
          <w:rPr>
            <w:sz w:val="24"/>
            <w:szCs w:val="24"/>
          </w:rPr>
          <w:t>20 мм</w:t>
        </w:r>
      </w:smartTag>
      <w:r w:rsidRPr="00403D94">
        <w:rPr>
          <w:sz w:val="24"/>
          <w:szCs w:val="24"/>
        </w:rPr>
        <w:t xml:space="preserve">; правое — </w:t>
      </w:r>
      <w:smartTag w:uri="urn:schemas-microsoft-com:office:smarttags" w:element="metricconverter">
        <w:smartTagPr>
          <w:attr w:name="ProductID" w:val="20 мм"/>
        </w:smartTagPr>
        <w:r w:rsidRPr="00403D94">
          <w:rPr>
            <w:sz w:val="24"/>
            <w:szCs w:val="24"/>
          </w:rPr>
          <w:t>20 мм</w:t>
        </w:r>
      </w:smartTag>
      <w:r w:rsidRPr="00403D94">
        <w:rPr>
          <w:sz w:val="24"/>
          <w:szCs w:val="24"/>
        </w:rPr>
        <w:t xml:space="preserve">; верхний колонтитул — </w:t>
      </w:r>
      <w:smartTag w:uri="urn:schemas-microsoft-com:office:smarttags" w:element="metricconverter">
        <w:smartTagPr>
          <w:attr w:name="ProductID" w:val="20 мм"/>
        </w:smartTagPr>
        <w:r w:rsidRPr="00403D94">
          <w:rPr>
            <w:sz w:val="24"/>
            <w:szCs w:val="24"/>
          </w:rPr>
          <w:t>20 мм</w:t>
        </w:r>
      </w:smartTag>
      <w:r w:rsidRPr="00403D94">
        <w:rPr>
          <w:sz w:val="24"/>
          <w:szCs w:val="24"/>
        </w:rPr>
        <w:t>; нижний колонтитул — 20 мм;</w:t>
      </w:r>
    </w:p>
    <w:p w:rsidR="00403D94" w:rsidRPr="00403D94" w:rsidRDefault="00403D94" w:rsidP="00403D94">
      <w:pPr>
        <w:numPr>
          <w:ilvl w:val="0"/>
          <w:numId w:val="9"/>
        </w:numPr>
        <w:jc w:val="both"/>
        <w:rPr>
          <w:sz w:val="24"/>
          <w:szCs w:val="24"/>
        </w:rPr>
      </w:pPr>
      <w:r w:rsidRPr="00403D94">
        <w:rPr>
          <w:sz w:val="24"/>
          <w:szCs w:val="24"/>
        </w:rPr>
        <w:t xml:space="preserve">шрифт – </w:t>
      </w:r>
      <w:proofErr w:type="spellStart"/>
      <w:r w:rsidRPr="00403D94">
        <w:rPr>
          <w:sz w:val="24"/>
          <w:szCs w:val="24"/>
        </w:rPr>
        <w:t>Times</w:t>
      </w:r>
      <w:proofErr w:type="spellEnd"/>
      <w:r w:rsidRPr="00403D94">
        <w:rPr>
          <w:sz w:val="24"/>
          <w:szCs w:val="24"/>
        </w:rPr>
        <w:t xml:space="preserve"> </w:t>
      </w:r>
      <w:proofErr w:type="spellStart"/>
      <w:r w:rsidRPr="00403D94">
        <w:rPr>
          <w:sz w:val="24"/>
          <w:szCs w:val="24"/>
        </w:rPr>
        <w:t>New</w:t>
      </w:r>
      <w:proofErr w:type="spellEnd"/>
      <w:r w:rsidRPr="00403D94">
        <w:rPr>
          <w:sz w:val="24"/>
          <w:szCs w:val="24"/>
        </w:rPr>
        <w:t xml:space="preserve"> </w:t>
      </w:r>
      <w:proofErr w:type="spellStart"/>
      <w:r w:rsidRPr="00403D94">
        <w:rPr>
          <w:sz w:val="24"/>
          <w:szCs w:val="24"/>
        </w:rPr>
        <w:t>Roman</w:t>
      </w:r>
      <w:proofErr w:type="spellEnd"/>
      <w:r w:rsidRPr="00403D94">
        <w:rPr>
          <w:sz w:val="24"/>
          <w:szCs w:val="24"/>
        </w:rPr>
        <w:t>, размер – 14 пт., межстрочный интервал – одинарный, форматирование – по ширине; все поля – по 20 мм;</w:t>
      </w:r>
    </w:p>
    <w:p w:rsidR="00403D94" w:rsidRPr="00403D94" w:rsidRDefault="00403D94" w:rsidP="00403D94">
      <w:pPr>
        <w:numPr>
          <w:ilvl w:val="0"/>
          <w:numId w:val="9"/>
        </w:numPr>
        <w:jc w:val="both"/>
        <w:rPr>
          <w:sz w:val="24"/>
          <w:szCs w:val="24"/>
        </w:rPr>
      </w:pPr>
      <w:r w:rsidRPr="00403D94">
        <w:rPr>
          <w:sz w:val="24"/>
          <w:szCs w:val="24"/>
        </w:rPr>
        <w:t>абзацный отступ — одинаковый по всему изданию — 1,25 см; должен быть выставлен автоматически (не допускается делать абзацный отступ пробелами или табуляцией);</w:t>
      </w:r>
    </w:p>
    <w:p w:rsidR="00403D94" w:rsidRPr="00403D94" w:rsidRDefault="00403D94" w:rsidP="00403D94">
      <w:pPr>
        <w:numPr>
          <w:ilvl w:val="0"/>
          <w:numId w:val="9"/>
        </w:numPr>
        <w:jc w:val="both"/>
        <w:rPr>
          <w:sz w:val="24"/>
          <w:szCs w:val="24"/>
        </w:rPr>
      </w:pPr>
      <w:r w:rsidRPr="00403D94">
        <w:rPr>
          <w:sz w:val="24"/>
          <w:szCs w:val="24"/>
        </w:rPr>
        <w:t xml:space="preserve">форматирование — по ширине; </w:t>
      </w:r>
    </w:p>
    <w:p w:rsidR="00403D94" w:rsidRPr="00403D94" w:rsidRDefault="00403D94" w:rsidP="00403D94">
      <w:pPr>
        <w:numPr>
          <w:ilvl w:val="0"/>
          <w:numId w:val="9"/>
        </w:numPr>
        <w:jc w:val="both"/>
        <w:rPr>
          <w:sz w:val="24"/>
          <w:szCs w:val="24"/>
        </w:rPr>
      </w:pPr>
      <w:r w:rsidRPr="00403D94">
        <w:rPr>
          <w:sz w:val="24"/>
          <w:szCs w:val="24"/>
        </w:rPr>
        <w:t>установка функции переноса обязательна и должна быть выставлена автоматически. Не следует использовать принудительный или ручной перенос слов;</w:t>
      </w:r>
    </w:p>
    <w:p w:rsidR="00403D94" w:rsidRPr="00403D94" w:rsidRDefault="00403D94" w:rsidP="00403D94">
      <w:pPr>
        <w:numPr>
          <w:ilvl w:val="0"/>
          <w:numId w:val="9"/>
        </w:numPr>
        <w:jc w:val="both"/>
        <w:rPr>
          <w:sz w:val="24"/>
          <w:szCs w:val="24"/>
        </w:rPr>
      </w:pPr>
      <w:r w:rsidRPr="00403D94">
        <w:rPr>
          <w:sz w:val="24"/>
          <w:szCs w:val="24"/>
        </w:rPr>
        <w:t>рекомендуемый объем аннотации –</w:t>
      </w:r>
      <w:r>
        <w:rPr>
          <w:sz w:val="24"/>
          <w:szCs w:val="24"/>
        </w:rPr>
        <w:t xml:space="preserve"> </w:t>
      </w:r>
      <w:r w:rsidRPr="00403D94">
        <w:rPr>
          <w:sz w:val="24"/>
          <w:szCs w:val="24"/>
        </w:rPr>
        <w:t>50 слов на русском и английском языках; рекомендуемое количество ключевых слов – 5–7 на русском и английском языках, количество слов внутри ключевой фразы – не более трех;</w:t>
      </w:r>
    </w:p>
    <w:p w:rsidR="00C0667E" w:rsidRDefault="00403D94" w:rsidP="0013139F">
      <w:pPr>
        <w:numPr>
          <w:ilvl w:val="0"/>
          <w:numId w:val="9"/>
        </w:numPr>
        <w:jc w:val="both"/>
        <w:rPr>
          <w:sz w:val="24"/>
          <w:szCs w:val="24"/>
        </w:rPr>
      </w:pPr>
      <w:r w:rsidRPr="00C0667E">
        <w:rPr>
          <w:sz w:val="24"/>
          <w:szCs w:val="24"/>
        </w:rPr>
        <w:t>статья должна содержать</w:t>
      </w:r>
      <w:r w:rsidR="00C0667E">
        <w:rPr>
          <w:sz w:val="24"/>
          <w:szCs w:val="24"/>
        </w:rPr>
        <w:t>:</w:t>
      </w:r>
    </w:p>
    <w:p w:rsidR="00C0667E" w:rsidRDefault="00C0667E" w:rsidP="00C0667E">
      <w:pPr>
        <w:ind w:left="720"/>
        <w:jc w:val="both"/>
        <w:rPr>
          <w:sz w:val="24"/>
          <w:szCs w:val="24"/>
        </w:rPr>
      </w:pPr>
      <w:r w:rsidRPr="00C0667E">
        <w:rPr>
          <w:sz w:val="24"/>
          <w:szCs w:val="24"/>
        </w:rPr>
        <w:t>— введение, где формулируются изученность проблемы, актуальность, целесообразность разработки темы, научная новизна, цель и задачи исследования;</w:t>
      </w:r>
      <w:r w:rsidRPr="00C0667E">
        <w:rPr>
          <w:sz w:val="24"/>
          <w:szCs w:val="24"/>
        </w:rPr>
        <w:br/>
        <w:t>— основная часть. В основной части статьи путем анализа и синтеза информации раскрываются исследуемые проблемы, пути их решения, обосновываются полученные результаты, их достоверность;</w:t>
      </w:r>
      <w:r w:rsidRPr="00C0667E">
        <w:rPr>
          <w:sz w:val="24"/>
          <w:szCs w:val="24"/>
        </w:rPr>
        <w:br/>
        <w:t>— методология. В этом разделе описывается последовательность выполнения исследования, обосновывается выбор используемых методов;</w:t>
      </w:r>
      <w:r w:rsidRPr="00C0667E">
        <w:rPr>
          <w:sz w:val="24"/>
          <w:szCs w:val="24"/>
        </w:rPr>
        <w:br/>
        <w:t>— результаты. Эта часть занимает основное место в научной статье, в ней с помощью обобщения и анализа данных автором доказывается рабочая гипотеза по проблеме. Результаты исследования излагаются кратко, но содержат достаточно информации для формирования выводов;</w:t>
      </w:r>
      <w:r w:rsidRPr="00C0667E">
        <w:rPr>
          <w:sz w:val="24"/>
          <w:szCs w:val="24"/>
        </w:rPr>
        <w:br/>
        <w:t>— заключение, выводы. Заключение содержит краткие результаты исследования;</w:t>
      </w:r>
      <w:r w:rsidRPr="00C0667E">
        <w:rPr>
          <w:sz w:val="24"/>
          <w:szCs w:val="24"/>
        </w:rPr>
        <w:br/>
        <w:t xml:space="preserve">— библиографический список. В библиографическом списке приводится только цитируемая в статье литература. </w:t>
      </w:r>
    </w:p>
    <w:p w:rsidR="00403D94" w:rsidRPr="00C0667E" w:rsidRDefault="00403D94" w:rsidP="00C0667E">
      <w:pPr>
        <w:ind w:left="720"/>
        <w:jc w:val="both"/>
        <w:rPr>
          <w:sz w:val="24"/>
          <w:szCs w:val="24"/>
        </w:rPr>
      </w:pPr>
      <w:r w:rsidRPr="00C0667E">
        <w:rPr>
          <w:sz w:val="24"/>
          <w:szCs w:val="24"/>
        </w:rPr>
        <w:t xml:space="preserve">текст статьи должен быть тщательно вычитан автором, который несет ответственность за научно-теоретический уровень публикуемого материала; </w:t>
      </w:r>
    </w:p>
    <w:p w:rsidR="00403D94" w:rsidRPr="00403D94" w:rsidRDefault="00403D94" w:rsidP="00403D94">
      <w:pPr>
        <w:numPr>
          <w:ilvl w:val="0"/>
          <w:numId w:val="9"/>
        </w:numPr>
        <w:jc w:val="both"/>
        <w:rPr>
          <w:sz w:val="24"/>
          <w:szCs w:val="24"/>
        </w:rPr>
      </w:pPr>
      <w:r w:rsidRPr="00403D94">
        <w:rPr>
          <w:sz w:val="24"/>
          <w:szCs w:val="24"/>
        </w:rPr>
        <w:t xml:space="preserve">нумерация страниц обязательна, внизу по центру; </w:t>
      </w:r>
    </w:p>
    <w:p w:rsidR="00403D94" w:rsidRPr="00403D94" w:rsidRDefault="00403D94" w:rsidP="00403D94">
      <w:pPr>
        <w:numPr>
          <w:ilvl w:val="0"/>
          <w:numId w:val="9"/>
        </w:numPr>
        <w:jc w:val="both"/>
        <w:rPr>
          <w:sz w:val="24"/>
          <w:szCs w:val="24"/>
        </w:rPr>
      </w:pPr>
      <w:r w:rsidRPr="00403D94">
        <w:rPr>
          <w:sz w:val="24"/>
          <w:szCs w:val="24"/>
        </w:rPr>
        <w:t xml:space="preserve">обязательны </w:t>
      </w:r>
      <w:proofErr w:type="spellStart"/>
      <w:r w:rsidRPr="00403D94">
        <w:rPr>
          <w:sz w:val="24"/>
          <w:szCs w:val="24"/>
        </w:rPr>
        <w:t>внутритекстовые</w:t>
      </w:r>
      <w:proofErr w:type="spellEnd"/>
      <w:r w:rsidRPr="00403D94">
        <w:rPr>
          <w:sz w:val="24"/>
          <w:szCs w:val="24"/>
        </w:rPr>
        <w:t xml:space="preserve"> ссылки на использованную литературу. Список цитируемой литературы приводится в конце статьи в алфавитном порядке в соответствии с ГОСТ 7.1–2003. Библиографическая запись. Библиографическое описание. Общие требования и правила составления; </w:t>
      </w:r>
    </w:p>
    <w:p w:rsidR="00403D94" w:rsidRPr="00403D94" w:rsidRDefault="00403D94" w:rsidP="00403D94">
      <w:pPr>
        <w:numPr>
          <w:ilvl w:val="0"/>
          <w:numId w:val="9"/>
        </w:numPr>
        <w:jc w:val="both"/>
        <w:rPr>
          <w:sz w:val="24"/>
          <w:szCs w:val="24"/>
        </w:rPr>
      </w:pPr>
      <w:r w:rsidRPr="00403D94">
        <w:rPr>
          <w:sz w:val="24"/>
          <w:szCs w:val="24"/>
        </w:rPr>
        <w:t xml:space="preserve">статья в электронном виде и презентация (до 10 слайдов) направляется на сайте конференции </w:t>
      </w:r>
      <w:hyperlink r:id="rId7" w:history="1">
        <w:r w:rsidRPr="00403D94">
          <w:rPr>
            <w:rStyle w:val="a6"/>
            <w:b/>
            <w:sz w:val="24"/>
            <w:szCs w:val="24"/>
          </w:rPr>
          <w:t>http://confes.fb.tusur.ru/</w:t>
        </w:r>
      </w:hyperlink>
      <w:r w:rsidRPr="00403D94">
        <w:rPr>
          <w:sz w:val="24"/>
          <w:szCs w:val="24"/>
        </w:rPr>
        <w:t xml:space="preserve"> в формате </w:t>
      </w:r>
      <w:proofErr w:type="spellStart"/>
      <w:r w:rsidRPr="00403D94">
        <w:rPr>
          <w:sz w:val="24"/>
          <w:szCs w:val="24"/>
        </w:rPr>
        <w:t>Microsoft</w:t>
      </w:r>
      <w:proofErr w:type="spellEnd"/>
      <w:r w:rsidRPr="00403D94">
        <w:rPr>
          <w:sz w:val="24"/>
          <w:szCs w:val="24"/>
        </w:rPr>
        <w:t xml:space="preserve"> </w:t>
      </w:r>
      <w:proofErr w:type="spellStart"/>
      <w:r w:rsidRPr="00403D94">
        <w:rPr>
          <w:sz w:val="24"/>
          <w:szCs w:val="24"/>
        </w:rPr>
        <w:t>Word</w:t>
      </w:r>
      <w:proofErr w:type="spellEnd"/>
      <w:r w:rsidRPr="00403D94">
        <w:rPr>
          <w:sz w:val="24"/>
          <w:szCs w:val="24"/>
        </w:rPr>
        <w:t xml:space="preserve">. </w:t>
      </w:r>
    </w:p>
    <w:p w:rsidR="00403D94" w:rsidRPr="00403D94" w:rsidRDefault="00403D94" w:rsidP="00403D94">
      <w:pPr>
        <w:jc w:val="both"/>
        <w:rPr>
          <w:sz w:val="24"/>
          <w:szCs w:val="24"/>
        </w:rPr>
      </w:pPr>
    </w:p>
    <w:p w:rsidR="00403D94" w:rsidRDefault="00403D94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03D94" w:rsidRDefault="00403D94">
      <w:pPr>
        <w:spacing w:after="160" w:line="259" w:lineRule="auto"/>
        <w:rPr>
          <w:sz w:val="24"/>
          <w:szCs w:val="24"/>
        </w:rPr>
      </w:pPr>
    </w:p>
    <w:p w:rsidR="00403D94" w:rsidRPr="00403D94" w:rsidRDefault="00403D94" w:rsidP="00403D94">
      <w:pPr>
        <w:jc w:val="center"/>
        <w:rPr>
          <w:sz w:val="24"/>
          <w:szCs w:val="24"/>
        </w:rPr>
      </w:pPr>
      <w:r w:rsidRPr="00403D94">
        <w:rPr>
          <w:sz w:val="24"/>
          <w:szCs w:val="24"/>
        </w:rPr>
        <w:t>Образец оформления статьи (тезисов доклада)</w:t>
      </w:r>
    </w:p>
    <w:p w:rsidR="00403D94" w:rsidRPr="006D4670" w:rsidRDefault="00403D94" w:rsidP="00403D94">
      <w:pPr>
        <w:pStyle w:val="a9"/>
        <w:ind w:firstLine="720"/>
        <w:rPr>
          <w:bCs/>
          <w:sz w:val="18"/>
          <w:szCs w:val="18"/>
        </w:rPr>
      </w:pPr>
    </w:p>
    <w:p w:rsidR="00403D94" w:rsidRDefault="00403D94" w:rsidP="00403D94">
      <w:pPr>
        <w:tabs>
          <w:tab w:val="right" w:pos="9000"/>
        </w:tabs>
        <w:autoSpaceDE w:val="0"/>
        <w:autoSpaceDN w:val="0"/>
        <w:adjustRightInd w:val="0"/>
        <w:rPr>
          <w:bCs/>
        </w:rPr>
      </w:pPr>
      <w:r w:rsidRPr="006D4670">
        <w:rPr>
          <w:bCs/>
        </w:rPr>
        <w:t>УДК 336.14:353(57)</w:t>
      </w:r>
    </w:p>
    <w:p w:rsidR="00403D94" w:rsidRPr="00403D94" w:rsidRDefault="00403D94" w:rsidP="00403D94">
      <w:pPr>
        <w:tabs>
          <w:tab w:val="right" w:pos="9000"/>
        </w:tabs>
        <w:autoSpaceDE w:val="0"/>
        <w:autoSpaceDN w:val="0"/>
        <w:adjustRightInd w:val="0"/>
        <w:jc w:val="right"/>
        <w:rPr>
          <w:b/>
          <w:bCs/>
        </w:rPr>
      </w:pPr>
      <w:r w:rsidRPr="00403D94">
        <w:rPr>
          <w:b/>
          <w:bCs/>
        </w:rPr>
        <w:t>И.И. Иванов</w:t>
      </w:r>
    </w:p>
    <w:p w:rsidR="00403D94" w:rsidRPr="004179D3" w:rsidRDefault="00403D94" w:rsidP="00403D94">
      <w:pPr>
        <w:autoSpaceDE w:val="0"/>
        <w:autoSpaceDN w:val="0"/>
        <w:adjustRightInd w:val="0"/>
        <w:rPr>
          <w:b/>
          <w:bCs/>
        </w:rPr>
      </w:pPr>
    </w:p>
    <w:p w:rsidR="00403D94" w:rsidRPr="006D4670" w:rsidRDefault="00403D94" w:rsidP="00403D94">
      <w:pPr>
        <w:autoSpaceDE w:val="0"/>
        <w:autoSpaceDN w:val="0"/>
        <w:adjustRightInd w:val="0"/>
        <w:jc w:val="center"/>
        <w:rPr>
          <w:b/>
          <w:bCs/>
        </w:rPr>
      </w:pPr>
      <w:r w:rsidRPr="006D4670">
        <w:rPr>
          <w:b/>
          <w:bCs/>
        </w:rPr>
        <w:t>ИНСТИТУТ СОГЛАСОВАНИЯ: СТАНОВЛЕНИЕ И КРИТЕРИИ</w:t>
      </w:r>
    </w:p>
    <w:p w:rsidR="00403D94" w:rsidRPr="006D4670" w:rsidRDefault="00403D94" w:rsidP="00403D94">
      <w:pPr>
        <w:autoSpaceDE w:val="0"/>
        <w:autoSpaceDN w:val="0"/>
        <w:adjustRightInd w:val="0"/>
        <w:rPr>
          <w:sz w:val="16"/>
          <w:szCs w:val="16"/>
        </w:rPr>
      </w:pPr>
    </w:p>
    <w:p w:rsidR="00403D94" w:rsidRPr="006D4670" w:rsidRDefault="00403D94" w:rsidP="00403D94">
      <w:pPr>
        <w:autoSpaceDE w:val="0"/>
        <w:autoSpaceDN w:val="0"/>
        <w:adjustRightInd w:val="0"/>
        <w:ind w:firstLine="709"/>
        <w:jc w:val="both"/>
      </w:pPr>
      <w:r w:rsidRPr="006D4670">
        <w:t>Обосновывается целесообразность выделения особого общественного института согласования, предлагается определение понятия данного института и его места в структуре современных институтов. Приводится классификация выделяемых автором форм данного института.</w:t>
      </w:r>
    </w:p>
    <w:p w:rsidR="00403D94" w:rsidRPr="006D4670" w:rsidRDefault="00403D94" w:rsidP="00403D94">
      <w:pPr>
        <w:autoSpaceDE w:val="0"/>
        <w:autoSpaceDN w:val="0"/>
        <w:adjustRightInd w:val="0"/>
        <w:ind w:firstLine="709"/>
        <w:jc w:val="both"/>
      </w:pPr>
      <w:r w:rsidRPr="006D4670">
        <w:rPr>
          <w:i/>
          <w:iCs/>
        </w:rPr>
        <w:t>Ключевые слова</w:t>
      </w:r>
      <w:r w:rsidRPr="006D4670">
        <w:t>: согласование позиций, институт согласования, критерии.</w:t>
      </w:r>
    </w:p>
    <w:p w:rsidR="00403D94" w:rsidRPr="006D4670" w:rsidRDefault="00403D94" w:rsidP="00403D94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403D94" w:rsidRPr="006D4670" w:rsidRDefault="00403D94" w:rsidP="00403D94">
      <w:pPr>
        <w:autoSpaceDE w:val="0"/>
        <w:autoSpaceDN w:val="0"/>
        <w:adjustRightInd w:val="0"/>
        <w:jc w:val="right"/>
        <w:rPr>
          <w:b/>
          <w:bCs/>
          <w:lang w:val="en-US"/>
        </w:rPr>
      </w:pPr>
      <w:r w:rsidRPr="006D4670">
        <w:rPr>
          <w:b/>
          <w:bCs/>
          <w:lang w:val="en-US"/>
        </w:rPr>
        <w:t>I.I. Ivanov</w:t>
      </w:r>
    </w:p>
    <w:p w:rsidR="00403D94" w:rsidRPr="006D4670" w:rsidRDefault="00403D94" w:rsidP="00403D94">
      <w:pPr>
        <w:autoSpaceDE w:val="0"/>
        <w:autoSpaceDN w:val="0"/>
        <w:adjustRightInd w:val="0"/>
        <w:rPr>
          <w:b/>
          <w:bCs/>
          <w:lang w:val="en-US"/>
        </w:rPr>
      </w:pPr>
    </w:p>
    <w:p w:rsidR="00403D94" w:rsidRPr="006D4670" w:rsidRDefault="00403D94" w:rsidP="00403D94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smartTag w:uri="urn:schemas-microsoft-com:office:smarttags" w:element="place">
        <w:smartTag w:uri="urn:schemas-microsoft-com:office:smarttags" w:element="PlaceType">
          <w:r w:rsidRPr="006D4670">
            <w:rPr>
              <w:b/>
              <w:bCs/>
              <w:lang w:val="en-US"/>
            </w:rPr>
            <w:t>INSTITUTE</w:t>
          </w:r>
        </w:smartTag>
        <w:r w:rsidRPr="006D4670">
          <w:rPr>
            <w:b/>
            <w:bCs/>
            <w:lang w:val="en-US"/>
          </w:rPr>
          <w:t xml:space="preserve"> OF </w:t>
        </w:r>
        <w:smartTag w:uri="urn:schemas-microsoft-com:office:smarttags" w:element="PlaceName">
          <w:r w:rsidRPr="006D4670">
            <w:rPr>
              <w:b/>
              <w:bCs/>
              <w:lang w:val="en-US"/>
            </w:rPr>
            <w:t>APPROVALS</w:t>
          </w:r>
        </w:smartTag>
      </w:smartTag>
      <w:r w:rsidRPr="006D4670">
        <w:rPr>
          <w:b/>
          <w:bCs/>
          <w:lang w:val="en-US"/>
        </w:rPr>
        <w:t>: FORMATION AND CRITERIA</w:t>
      </w:r>
    </w:p>
    <w:p w:rsidR="00403D94" w:rsidRPr="006D4670" w:rsidRDefault="00403D94" w:rsidP="00403D94">
      <w:pPr>
        <w:autoSpaceDE w:val="0"/>
        <w:autoSpaceDN w:val="0"/>
        <w:adjustRightInd w:val="0"/>
        <w:rPr>
          <w:sz w:val="16"/>
          <w:szCs w:val="16"/>
          <w:lang w:val="en-US"/>
        </w:rPr>
      </w:pPr>
    </w:p>
    <w:p w:rsidR="00403D94" w:rsidRPr="006D4670" w:rsidRDefault="00403D94" w:rsidP="00403D94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6D4670">
        <w:rPr>
          <w:lang w:val="en-US"/>
        </w:rPr>
        <w:t>The article presents feasibility of a special allocation of a public institution of approvals, offered a definition of the institution and its place in the structure of contemporary institutions. The author gives a classification of manifestations of this institution.</w:t>
      </w:r>
    </w:p>
    <w:p w:rsidR="00403D94" w:rsidRPr="006D4670" w:rsidRDefault="00403D94" w:rsidP="00403D94">
      <w:pPr>
        <w:autoSpaceDE w:val="0"/>
        <w:autoSpaceDN w:val="0"/>
        <w:adjustRightInd w:val="0"/>
        <w:ind w:firstLine="709"/>
        <w:rPr>
          <w:lang w:val="en-US"/>
        </w:rPr>
      </w:pPr>
      <w:r w:rsidRPr="006D4670">
        <w:rPr>
          <w:i/>
          <w:iCs/>
          <w:lang w:val="en-US"/>
        </w:rPr>
        <w:t>Keywords</w:t>
      </w:r>
      <w:r w:rsidRPr="006D4670">
        <w:rPr>
          <w:lang w:val="en-US"/>
        </w:rPr>
        <w:t>: coordination of positions, the Institute of coordination, criteria.</w:t>
      </w:r>
    </w:p>
    <w:p w:rsidR="00403D94" w:rsidRPr="006D4670" w:rsidRDefault="00403D94" w:rsidP="00403D94">
      <w:pPr>
        <w:autoSpaceDE w:val="0"/>
        <w:autoSpaceDN w:val="0"/>
        <w:adjustRightInd w:val="0"/>
        <w:ind w:firstLine="709"/>
        <w:rPr>
          <w:sz w:val="18"/>
          <w:szCs w:val="18"/>
          <w:lang w:val="en-US"/>
        </w:rPr>
      </w:pPr>
    </w:p>
    <w:p w:rsidR="00403D94" w:rsidRPr="006D4670" w:rsidRDefault="00403D94" w:rsidP="00403D94">
      <w:pPr>
        <w:autoSpaceDE w:val="0"/>
        <w:autoSpaceDN w:val="0"/>
        <w:adjustRightInd w:val="0"/>
        <w:ind w:firstLine="709"/>
        <w:jc w:val="both"/>
      </w:pPr>
      <w:r w:rsidRPr="006D4670">
        <w:t>Текст статьи. Текст статьи.  Текст статьи. Текст статьи [2, с. 145]. Текст статьи. Текст статьи. Текст статьи. Текст статьи. Текст статьи [1].</w:t>
      </w:r>
    </w:p>
    <w:p w:rsidR="00403D94" w:rsidRPr="006D4670" w:rsidRDefault="00403D94" w:rsidP="00403D94">
      <w:pPr>
        <w:autoSpaceDE w:val="0"/>
        <w:autoSpaceDN w:val="0"/>
        <w:adjustRightInd w:val="0"/>
        <w:ind w:firstLine="709"/>
      </w:pPr>
    </w:p>
    <w:p w:rsidR="00403D94" w:rsidRPr="006D4670" w:rsidRDefault="00403D94" w:rsidP="00403D94">
      <w:pPr>
        <w:autoSpaceDE w:val="0"/>
        <w:autoSpaceDN w:val="0"/>
        <w:adjustRightInd w:val="0"/>
        <w:jc w:val="center"/>
        <w:rPr>
          <w:b/>
          <w:bCs/>
        </w:rPr>
      </w:pPr>
      <w:r w:rsidRPr="006D4670">
        <w:rPr>
          <w:b/>
          <w:bCs/>
        </w:rPr>
        <w:t>Список использованной литературы</w:t>
      </w:r>
    </w:p>
    <w:p w:rsidR="00403D94" w:rsidRPr="006D4670" w:rsidRDefault="00403D94" w:rsidP="00403D94">
      <w:pPr>
        <w:autoSpaceDE w:val="0"/>
        <w:autoSpaceDN w:val="0"/>
        <w:adjustRightInd w:val="0"/>
        <w:ind w:firstLine="709"/>
        <w:jc w:val="both"/>
      </w:pPr>
      <w:r w:rsidRPr="006D4670">
        <w:t xml:space="preserve">1. </w:t>
      </w:r>
      <w:proofErr w:type="spellStart"/>
      <w:r w:rsidRPr="006D4670">
        <w:rPr>
          <w:lang w:eastAsia="ar-SA"/>
        </w:rPr>
        <w:t>Дженсон</w:t>
      </w:r>
      <w:proofErr w:type="spellEnd"/>
      <w:r w:rsidRPr="006D4670">
        <w:rPr>
          <w:lang w:eastAsia="ar-SA"/>
        </w:rPr>
        <w:t xml:space="preserve"> К. Механика контактного взаимодейств</w:t>
      </w:r>
      <w:r>
        <w:rPr>
          <w:lang w:eastAsia="ar-SA"/>
        </w:rPr>
        <w:t>ия: пер. с англ. / К. </w:t>
      </w:r>
      <w:proofErr w:type="spellStart"/>
      <w:r>
        <w:rPr>
          <w:lang w:eastAsia="ar-SA"/>
        </w:rPr>
        <w:t>Дженсон</w:t>
      </w:r>
      <w:proofErr w:type="spellEnd"/>
      <w:r>
        <w:rPr>
          <w:lang w:eastAsia="ar-SA"/>
        </w:rPr>
        <w:t>. –</w:t>
      </w:r>
      <w:r w:rsidRPr="006D4670">
        <w:rPr>
          <w:lang w:eastAsia="ar-SA"/>
        </w:rPr>
        <w:t xml:space="preserve"> </w:t>
      </w:r>
      <w:proofErr w:type="gramStart"/>
      <w:r w:rsidRPr="006D4670">
        <w:rPr>
          <w:lang w:eastAsia="ar-SA"/>
        </w:rPr>
        <w:t>М.</w:t>
      </w:r>
      <w:r>
        <w:rPr>
          <w:lang w:eastAsia="ar-SA"/>
        </w:rPr>
        <w:t xml:space="preserve"> :</w:t>
      </w:r>
      <w:proofErr w:type="gramEnd"/>
      <w:r>
        <w:rPr>
          <w:lang w:eastAsia="ar-SA"/>
        </w:rPr>
        <w:t xml:space="preserve"> Мир</w:t>
      </w:r>
      <w:r w:rsidRPr="006D4670">
        <w:rPr>
          <w:lang w:eastAsia="ar-SA"/>
        </w:rPr>
        <w:t>, 1989.</w:t>
      </w:r>
      <w:r>
        <w:t xml:space="preserve"> –</w:t>
      </w:r>
      <w:r w:rsidRPr="006D4670">
        <w:t xml:space="preserve"> 300 с.</w:t>
      </w:r>
    </w:p>
    <w:p w:rsidR="00403D94" w:rsidRPr="006D4670" w:rsidRDefault="00403D94" w:rsidP="00403D94">
      <w:pPr>
        <w:autoSpaceDE w:val="0"/>
        <w:autoSpaceDN w:val="0"/>
        <w:adjustRightInd w:val="0"/>
        <w:ind w:firstLine="709"/>
        <w:jc w:val="both"/>
      </w:pPr>
      <w:r w:rsidRPr="006D4670">
        <w:t xml:space="preserve">2. </w:t>
      </w:r>
      <w:proofErr w:type="spellStart"/>
      <w:r w:rsidRPr="006D4670">
        <w:rPr>
          <w:lang w:eastAsia="ar-SA"/>
        </w:rPr>
        <w:t>Норт</w:t>
      </w:r>
      <w:proofErr w:type="spellEnd"/>
      <w:r w:rsidRPr="006D4670">
        <w:rPr>
          <w:lang w:eastAsia="ar-SA"/>
        </w:rPr>
        <w:t xml:space="preserve"> Д. Институты, институциональные изменения: рамки анализа / </w:t>
      </w:r>
      <w:r>
        <w:rPr>
          <w:lang w:eastAsia="ar-SA"/>
        </w:rPr>
        <w:t>Д. </w:t>
      </w:r>
      <w:proofErr w:type="spellStart"/>
      <w:r>
        <w:rPr>
          <w:lang w:eastAsia="ar-SA"/>
        </w:rPr>
        <w:t>Норт</w:t>
      </w:r>
      <w:proofErr w:type="spellEnd"/>
      <w:r>
        <w:rPr>
          <w:lang w:eastAsia="ar-SA"/>
        </w:rPr>
        <w:t xml:space="preserve"> //  Вопросы экономики. – 1997. –</w:t>
      </w:r>
      <w:r w:rsidRPr="006D4670">
        <w:rPr>
          <w:lang w:eastAsia="ar-SA"/>
        </w:rPr>
        <w:t xml:space="preserve"> № </w:t>
      </w:r>
      <w:r>
        <w:rPr>
          <w:lang w:eastAsia="ar-SA"/>
        </w:rPr>
        <w:t>3. –</w:t>
      </w:r>
      <w:r w:rsidRPr="006D4670">
        <w:rPr>
          <w:lang w:eastAsia="ar-SA"/>
        </w:rPr>
        <w:t xml:space="preserve"> С. 6–11</w:t>
      </w:r>
      <w:r w:rsidRPr="006D4670">
        <w:t>.</w:t>
      </w:r>
    </w:p>
    <w:p w:rsidR="00403D94" w:rsidRPr="006D4670" w:rsidRDefault="00403D94" w:rsidP="00403D94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403D94" w:rsidRPr="006D4670" w:rsidRDefault="00403D94" w:rsidP="00403D94">
      <w:pPr>
        <w:autoSpaceDE w:val="0"/>
        <w:autoSpaceDN w:val="0"/>
        <w:adjustRightInd w:val="0"/>
        <w:jc w:val="center"/>
        <w:rPr>
          <w:b/>
          <w:bCs/>
        </w:rPr>
      </w:pPr>
      <w:r w:rsidRPr="006D4670">
        <w:rPr>
          <w:b/>
          <w:bCs/>
        </w:rPr>
        <w:t>Информация об авторе</w:t>
      </w:r>
    </w:p>
    <w:p w:rsidR="00403D94" w:rsidRPr="006D4670" w:rsidRDefault="00403D94" w:rsidP="00403D94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6D4670">
        <w:rPr>
          <w:i/>
          <w:iCs/>
        </w:rPr>
        <w:t xml:space="preserve">Иванов Иван Иванович </w:t>
      </w:r>
      <w:r w:rsidRPr="006D4670">
        <w:t xml:space="preserve">— аспирант, кафедра финансов, Байкальский государственный университет, </w:t>
      </w:r>
      <w:smartTag w:uri="urn:schemas-microsoft-com:office:smarttags" w:element="metricconverter">
        <w:smartTagPr>
          <w:attr w:name="ProductID" w:val="664003, г"/>
        </w:smartTagPr>
        <w:r w:rsidRPr="006D4670">
          <w:t>664003, г</w:t>
        </w:r>
      </w:smartTag>
      <w:r w:rsidRPr="006D4670">
        <w:t>. Иркутск, ул.</w:t>
      </w:r>
      <w:r w:rsidRPr="006D4670">
        <w:rPr>
          <w:lang w:val="en-US"/>
        </w:rPr>
        <w:t> </w:t>
      </w:r>
      <w:r w:rsidRPr="006D4670">
        <w:t>Ленина</w:t>
      </w:r>
      <w:r w:rsidRPr="006D4670">
        <w:rPr>
          <w:lang w:val="en-US"/>
        </w:rPr>
        <w:t>, 11, e-mail: ivanov@rambler.ru.</w:t>
      </w:r>
    </w:p>
    <w:p w:rsidR="00403D94" w:rsidRPr="006D4670" w:rsidRDefault="00403D94" w:rsidP="00403D94">
      <w:pPr>
        <w:autoSpaceDE w:val="0"/>
        <w:autoSpaceDN w:val="0"/>
        <w:adjustRightInd w:val="0"/>
        <w:rPr>
          <w:b/>
          <w:bCs/>
          <w:sz w:val="18"/>
          <w:szCs w:val="18"/>
          <w:lang w:val="en-US"/>
        </w:rPr>
      </w:pPr>
    </w:p>
    <w:p w:rsidR="00403D94" w:rsidRPr="006D4670" w:rsidRDefault="00403D94" w:rsidP="00403D94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6D4670">
        <w:rPr>
          <w:b/>
          <w:bCs/>
          <w:lang w:val="en-US"/>
        </w:rPr>
        <w:t>Author</w:t>
      </w:r>
    </w:p>
    <w:p w:rsidR="00403D94" w:rsidRPr="006D4670" w:rsidRDefault="00403D94" w:rsidP="00403D94">
      <w:pPr>
        <w:autoSpaceDE w:val="0"/>
        <w:autoSpaceDN w:val="0"/>
        <w:adjustRightInd w:val="0"/>
        <w:ind w:firstLine="709"/>
        <w:jc w:val="both"/>
        <w:rPr>
          <w:b/>
          <w:bCs/>
          <w:lang w:val="en-US"/>
        </w:rPr>
      </w:pPr>
      <w:r w:rsidRPr="006D4670">
        <w:rPr>
          <w:i/>
          <w:iCs/>
          <w:lang w:val="en-US"/>
        </w:rPr>
        <w:t xml:space="preserve">Ivanov Ivan </w:t>
      </w:r>
      <w:proofErr w:type="spellStart"/>
      <w:r w:rsidRPr="006D4670">
        <w:rPr>
          <w:i/>
          <w:iCs/>
          <w:lang w:val="en-US"/>
        </w:rPr>
        <w:t>Ivanivich</w:t>
      </w:r>
      <w:proofErr w:type="spellEnd"/>
      <w:r w:rsidRPr="006D4670">
        <w:rPr>
          <w:i/>
          <w:iCs/>
          <w:lang w:val="en-US"/>
        </w:rPr>
        <w:t xml:space="preserve"> </w:t>
      </w:r>
      <w:r w:rsidRPr="006D4670">
        <w:rPr>
          <w:lang w:val="en-US"/>
        </w:rPr>
        <w:t>— pos</w:t>
      </w:r>
      <w:r>
        <w:rPr>
          <w:lang w:val="en-US"/>
        </w:rPr>
        <w:t>t-graduate student, Chair of Fi</w:t>
      </w:r>
      <w:r w:rsidRPr="006D4670">
        <w:rPr>
          <w:lang w:val="en-US"/>
        </w:rPr>
        <w:t>nance, Baikal National University, 11, Lenin str., Irkutsk, 664003, e-mail: ivanov@rambler.ru.</w:t>
      </w:r>
    </w:p>
    <w:p w:rsidR="00E72D66" w:rsidRPr="00403D94" w:rsidRDefault="00E72D66" w:rsidP="00E72D66">
      <w:pPr>
        <w:jc w:val="center"/>
        <w:rPr>
          <w:b/>
          <w:sz w:val="24"/>
          <w:szCs w:val="24"/>
          <w:lang w:val="en-US"/>
        </w:rPr>
      </w:pPr>
    </w:p>
    <w:p w:rsidR="00E72D66" w:rsidRPr="00403D94" w:rsidRDefault="00E72D66" w:rsidP="00E72D66">
      <w:pPr>
        <w:jc w:val="center"/>
        <w:rPr>
          <w:b/>
          <w:sz w:val="24"/>
          <w:szCs w:val="24"/>
          <w:lang w:val="en-US"/>
        </w:rPr>
      </w:pPr>
    </w:p>
    <w:p w:rsidR="00D40459" w:rsidRPr="00403D94" w:rsidRDefault="00D40459" w:rsidP="00E72D66">
      <w:pPr>
        <w:jc w:val="center"/>
        <w:rPr>
          <w:b/>
          <w:sz w:val="24"/>
          <w:szCs w:val="24"/>
          <w:lang w:val="en-US"/>
        </w:rPr>
      </w:pPr>
    </w:p>
    <w:p w:rsidR="00D40459" w:rsidRPr="00403D94" w:rsidRDefault="00D40459" w:rsidP="00E72D66">
      <w:pPr>
        <w:jc w:val="center"/>
        <w:rPr>
          <w:b/>
          <w:sz w:val="24"/>
          <w:szCs w:val="24"/>
          <w:lang w:val="en-US"/>
        </w:rPr>
      </w:pPr>
    </w:p>
    <w:p w:rsidR="00D40459" w:rsidRPr="00403D94" w:rsidRDefault="00D40459" w:rsidP="00E72D66">
      <w:pPr>
        <w:jc w:val="center"/>
        <w:rPr>
          <w:b/>
          <w:sz w:val="24"/>
          <w:szCs w:val="24"/>
          <w:lang w:val="en-US"/>
        </w:rPr>
      </w:pPr>
    </w:p>
    <w:p w:rsidR="00D40459" w:rsidRPr="00403D94" w:rsidRDefault="00D40459" w:rsidP="00E72D66">
      <w:pPr>
        <w:jc w:val="center"/>
        <w:rPr>
          <w:b/>
          <w:sz w:val="24"/>
          <w:szCs w:val="24"/>
          <w:lang w:val="en-US"/>
        </w:rPr>
      </w:pPr>
    </w:p>
    <w:p w:rsidR="00E72D66" w:rsidRDefault="00670DB0" w:rsidP="00403D9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403D94" w:rsidRDefault="00403D94" w:rsidP="00670DB0">
      <w:pPr>
        <w:ind w:firstLine="340"/>
        <w:jc w:val="both"/>
        <w:rPr>
          <w:b/>
          <w:sz w:val="24"/>
          <w:szCs w:val="24"/>
        </w:rPr>
      </w:pPr>
    </w:p>
    <w:p w:rsidR="00670DB0" w:rsidRPr="006B6F44" w:rsidRDefault="00670DB0" w:rsidP="00403D94">
      <w:pPr>
        <w:ind w:firstLine="3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ЗАПОЛНЯЕТСЯ НА САЙТЕ </w:t>
      </w:r>
      <w:hyperlink r:id="rId8" w:history="1">
        <w:r w:rsidRPr="0055731B">
          <w:rPr>
            <w:rStyle w:val="a6"/>
            <w:sz w:val="24"/>
            <w:szCs w:val="24"/>
          </w:rPr>
          <w:t>http://confes.fb.tusur.ru/</w:t>
        </w:r>
      </w:hyperlink>
      <w:r>
        <w:rPr>
          <w:sz w:val="24"/>
          <w:szCs w:val="24"/>
        </w:rPr>
        <w:t xml:space="preserve"> </w:t>
      </w:r>
      <w:r w:rsidRPr="006B6F44">
        <w:rPr>
          <w:sz w:val="24"/>
          <w:szCs w:val="24"/>
        </w:rPr>
        <w:t xml:space="preserve">до </w:t>
      </w:r>
      <w:r>
        <w:rPr>
          <w:sz w:val="24"/>
          <w:szCs w:val="24"/>
        </w:rPr>
        <w:t>1 марта</w:t>
      </w:r>
      <w:r w:rsidRPr="006B6F44">
        <w:rPr>
          <w:sz w:val="24"/>
          <w:szCs w:val="24"/>
        </w:rPr>
        <w:t xml:space="preserve"> 2018</w:t>
      </w:r>
      <w:r>
        <w:rPr>
          <w:sz w:val="24"/>
          <w:szCs w:val="24"/>
        </w:rPr>
        <w:t> </w:t>
      </w:r>
      <w:r w:rsidRPr="006B6F44">
        <w:rPr>
          <w:sz w:val="24"/>
          <w:szCs w:val="24"/>
        </w:rPr>
        <w:t>г.</w:t>
      </w:r>
    </w:p>
    <w:p w:rsidR="00670DB0" w:rsidRDefault="00670DB0" w:rsidP="00E72D66">
      <w:pPr>
        <w:jc w:val="center"/>
        <w:rPr>
          <w:b/>
          <w:sz w:val="24"/>
          <w:szCs w:val="24"/>
        </w:rPr>
      </w:pPr>
    </w:p>
    <w:p w:rsidR="00670DB0" w:rsidRDefault="00670DB0" w:rsidP="00E72D66">
      <w:pPr>
        <w:jc w:val="center"/>
        <w:rPr>
          <w:b/>
          <w:sz w:val="24"/>
          <w:szCs w:val="24"/>
        </w:rPr>
      </w:pPr>
    </w:p>
    <w:p w:rsidR="00670DB0" w:rsidRPr="00505264" w:rsidRDefault="00670DB0" w:rsidP="00E72D66">
      <w:pPr>
        <w:jc w:val="center"/>
        <w:rPr>
          <w:b/>
          <w:sz w:val="24"/>
          <w:szCs w:val="24"/>
        </w:rPr>
      </w:pPr>
    </w:p>
    <w:p w:rsidR="00E72D66" w:rsidRDefault="00E72D66" w:rsidP="00E72D66">
      <w:pPr>
        <w:jc w:val="center"/>
        <w:rPr>
          <w:b/>
          <w:sz w:val="24"/>
          <w:szCs w:val="24"/>
        </w:rPr>
      </w:pPr>
      <w:r w:rsidRPr="00E72D66">
        <w:rPr>
          <w:b/>
          <w:sz w:val="24"/>
          <w:szCs w:val="24"/>
        </w:rPr>
        <w:t>ЗАЯВКА</w:t>
      </w:r>
    </w:p>
    <w:p w:rsidR="00E72D66" w:rsidRPr="009E47D1" w:rsidRDefault="00E72D66" w:rsidP="00E72D66">
      <w:pPr>
        <w:jc w:val="center"/>
        <w:rPr>
          <w:sz w:val="25"/>
          <w:szCs w:val="25"/>
        </w:rPr>
      </w:pPr>
      <w:r>
        <w:rPr>
          <w:b/>
          <w:sz w:val="24"/>
          <w:szCs w:val="24"/>
        </w:rPr>
        <w:t xml:space="preserve">на участие в </w:t>
      </w:r>
      <w:r>
        <w:rPr>
          <w:sz w:val="25"/>
          <w:szCs w:val="25"/>
          <w:lang w:val="en-US"/>
        </w:rPr>
        <w:t>I</w:t>
      </w:r>
      <w:r w:rsidRPr="009E47D1">
        <w:rPr>
          <w:sz w:val="25"/>
          <w:szCs w:val="25"/>
        </w:rPr>
        <w:t xml:space="preserve"> </w:t>
      </w:r>
      <w:r w:rsidRPr="002916A0">
        <w:rPr>
          <w:sz w:val="25"/>
          <w:szCs w:val="25"/>
        </w:rPr>
        <w:t xml:space="preserve">Национальной </w:t>
      </w:r>
      <w:r w:rsidRPr="009E47D1">
        <w:rPr>
          <w:sz w:val="25"/>
          <w:szCs w:val="25"/>
        </w:rPr>
        <w:t xml:space="preserve">научно-практической </w:t>
      </w:r>
      <w:r w:rsidR="00403D94">
        <w:rPr>
          <w:bCs/>
          <w:sz w:val="25"/>
          <w:szCs w:val="25"/>
        </w:rPr>
        <w:t>онлайн</w:t>
      </w:r>
      <w:r w:rsidRPr="000E675E">
        <w:rPr>
          <w:bCs/>
          <w:sz w:val="25"/>
          <w:szCs w:val="25"/>
        </w:rPr>
        <w:t>-</w:t>
      </w:r>
      <w:r w:rsidRPr="009E47D1">
        <w:rPr>
          <w:sz w:val="25"/>
          <w:szCs w:val="25"/>
        </w:rPr>
        <w:t>конференции</w:t>
      </w:r>
    </w:p>
    <w:p w:rsidR="00E72D66" w:rsidRPr="009E47D1" w:rsidRDefault="00E72D66" w:rsidP="00E72D66">
      <w:pPr>
        <w:jc w:val="center"/>
        <w:rPr>
          <w:sz w:val="6"/>
          <w:szCs w:val="6"/>
        </w:rPr>
      </w:pPr>
    </w:p>
    <w:p w:rsidR="00E72D66" w:rsidRPr="00C324AC" w:rsidRDefault="00E72D66" w:rsidP="00E72D66">
      <w:pPr>
        <w:ind w:firstLine="340"/>
        <w:jc w:val="center"/>
        <w:rPr>
          <w:b/>
          <w:spacing w:val="-6"/>
          <w:sz w:val="32"/>
          <w:szCs w:val="32"/>
        </w:rPr>
      </w:pPr>
      <w:r>
        <w:rPr>
          <w:b/>
          <w:color w:val="000000"/>
          <w:shd w:val="clear" w:color="auto" w:fill="FFFFFF"/>
        </w:rPr>
        <w:t>«</w:t>
      </w:r>
      <w:r w:rsidRPr="00C324AC">
        <w:rPr>
          <w:b/>
          <w:color w:val="000000"/>
          <w:shd w:val="clear" w:color="auto" w:fill="FFFFFF"/>
        </w:rPr>
        <w:t>Цифровизация финансовой сферы</w:t>
      </w:r>
      <w:r>
        <w:rPr>
          <w:b/>
          <w:color w:val="000000"/>
          <w:shd w:val="clear" w:color="auto" w:fill="FFFFFF"/>
        </w:rPr>
        <w:t>»</w:t>
      </w:r>
    </w:p>
    <w:p w:rsidR="00E72D66" w:rsidRDefault="00E72D66" w:rsidP="00E72D66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E72D66" w:rsidTr="00077A4E">
        <w:tc>
          <w:tcPr>
            <w:tcW w:w="9345" w:type="dxa"/>
            <w:gridSpan w:val="2"/>
          </w:tcPr>
          <w:p w:rsidR="00E72D66" w:rsidRDefault="00E72D66" w:rsidP="00E72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об участнике конференции</w:t>
            </w:r>
          </w:p>
        </w:tc>
      </w:tr>
      <w:tr w:rsidR="00E72D66" w:rsidTr="00E72D66">
        <w:tc>
          <w:tcPr>
            <w:tcW w:w="5524" w:type="dxa"/>
          </w:tcPr>
          <w:p w:rsidR="00E72D66" w:rsidRPr="00E72D66" w:rsidRDefault="00E72D66" w:rsidP="00E72D66">
            <w:pPr>
              <w:pStyle w:val="a3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821" w:type="dxa"/>
          </w:tcPr>
          <w:p w:rsidR="00E72D66" w:rsidRDefault="00E72D66" w:rsidP="00E72D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D66" w:rsidTr="00E72D66">
        <w:tc>
          <w:tcPr>
            <w:tcW w:w="5524" w:type="dxa"/>
          </w:tcPr>
          <w:p w:rsidR="00E72D66" w:rsidRPr="00E72D66" w:rsidRDefault="00E72D66" w:rsidP="00E72D66">
            <w:pPr>
              <w:ind w:left="22"/>
              <w:jc w:val="both"/>
              <w:rPr>
                <w:sz w:val="24"/>
                <w:szCs w:val="24"/>
              </w:rPr>
            </w:pPr>
            <w:r w:rsidRPr="00E72D66">
              <w:rPr>
                <w:sz w:val="24"/>
                <w:szCs w:val="24"/>
              </w:rPr>
              <w:t>Полное название места учебы (работы)</w:t>
            </w:r>
          </w:p>
        </w:tc>
        <w:tc>
          <w:tcPr>
            <w:tcW w:w="3821" w:type="dxa"/>
          </w:tcPr>
          <w:p w:rsidR="00E72D66" w:rsidRDefault="00E72D66" w:rsidP="00E72D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D66" w:rsidTr="00E72D66">
        <w:tc>
          <w:tcPr>
            <w:tcW w:w="5524" w:type="dxa"/>
          </w:tcPr>
          <w:p w:rsidR="00E72D66" w:rsidRPr="00E72D66" w:rsidRDefault="00E72D66" w:rsidP="00E72D66">
            <w:pPr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3821" w:type="dxa"/>
          </w:tcPr>
          <w:p w:rsidR="00E72D66" w:rsidRDefault="00E72D66" w:rsidP="00E72D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D66" w:rsidTr="00E72D66">
        <w:tc>
          <w:tcPr>
            <w:tcW w:w="5524" w:type="dxa"/>
          </w:tcPr>
          <w:p w:rsidR="00E72D66" w:rsidRPr="00E72D66" w:rsidRDefault="00E72D66" w:rsidP="00E72D66">
            <w:pPr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звание, ученая степень</w:t>
            </w:r>
          </w:p>
        </w:tc>
        <w:tc>
          <w:tcPr>
            <w:tcW w:w="3821" w:type="dxa"/>
          </w:tcPr>
          <w:p w:rsidR="00E72D66" w:rsidRDefault="00E72D66" w:rsidP="00E72D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D66" w:rsidTr="00E72D66">
        <w:tc>
          <w:tcPr>
            <w:tcW w:w="5524" w:type="dxa"/>
          </w:tcPr>
          <w:p w:rsidR="00E72D66" w:rsidRPr="00E72D66" w:rsidRDefault="00E72D66" w:rsidP="00E72D66">
            <w:pPr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 (с кодом города)</w:t>
            </w:r>
          </w:p>
        </w:tc>
        <w:tc>
          <w:tcPr>
            <w:tcW w:w="3821" w:type="dxa"/>
          </w:tcPr>
          <w:p w:rsidR="00E72D66" w:rsidRDefault="00E72D66" w:rsidP="00E72D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D66" w:rsidTr="00E72D66">
        <w:tc>
          <w:tcPr>
            <w:tcW w:w="5524" w:type="dxa"/>
          </w:tcPr>
          <w:p w:rsidR="001034C9" w:rsidRDefault="00E72D66" w:rsidP="00E72D66">
            <w:pPr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участника </w:t>
            </w:r>
            <w:r w:rsidR="001034C9" w:rsidRPr="00505264">
              <w:rPr>
                <w:sz w:val="24"/>
                <w:szCs w:val="24"/>
                <w:u w:val="single"/>
              </w:rPr>
              <w:t>с указанием почтового индекса</w:t>
            </w:r>
          </w:p>
          <w:p w:rsidR="00E72D66" w:rsidRPr="00E72D66" w:rsidRDefault="00E72D66" w:rsidP="00E72D66">
            <w:pPr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(для отправки сборника статей)</w:t>
            </w:r>
          </w:p>
        </w:tc>
        <w:tc>
          <w:tcPr>
            <w:tcW w:w="3821" w:type="dxa"/>
          </w:tcPr>
          <w:p w:rsidR="00E72D66" w:rsidRDefault="00E72D66" w:rsidP="00E72D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D66" w:rsidTr="00E72D66">
        <w:tc>
          <w:tcPr>
            <w:tcW w:w="5524" w:type="dxa"/>
          </w:tcPr>
          <w:p w:rsidR="00E72D66" w:rsidRPr="00E72D66" w:rsidRDefault="00E72D66" w:rsidP="00E72D66">
            <w:pPr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3821" w:type="dxa"/>
          </w:tcPr>
          <w:p w:rsidR="00E72D66" w:rsidRDefault="00E72D66" w:rsidP="00E72D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D66" w:rsidTr="00E72D66">
        <w:tc>
          <w:tcPr>
            <w:tcW w:w="5524" w:type="dxa"/>
          </w:tcPr>
          <w:p w:rsidR="00E72D66" w:rsidRPr="00E72D66" w:rsidRDefault="00E72D66" w:rsidP="00E72D66">
            <w:pPr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доклада</w:t>
            </w:r>
          </w:p>
        </w:tc>
        <w:tc>
          <w:tcPr>
            <w:tcW w:w="3821" w:type="dxa"/>
          </w:tcPr>
          <w:p w:rsidR="00E72D66" w:rsidRDefault="00E72D66" w:rsidP="00EB42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D66" w:rsidTr="00E72D66">
        <w:tc>
          <w:tcPr>
            <w:tcW w:w="5524" w:type="dxa"/>
          </w:tcPr>
          <w:p w:rsidR="00E72D66" w:rsidRPr="00E72D66" w:rsidRDefault="00E72D66" w:rsidP="00E72D66">
            <w:pPr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направления (секции)</w:t>
            </w:r>
          </w:p>
        </w:tc>
        <w:tc>
          <w:tcPr>
            <w:tcW w:w="3821" w:type="dxa"/>
          </w:tcPr>
          <w:p w:rsidR="00E72D66" w:rsidRDefault="00E72D66" w:rsidP="00EB42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D66" w:rsidTr="00E72D66">
        <w:tc>
          <w:tcPr>
            <w:tcW w:w="5524" w:type="dxa"/>
          </w:tcPr>
          <w:p w:rsidR="00E72D66" w:rsidRPr="00E72D66" w:rsidRDefault="00E72D66" w:rsidP="00E72D66">
            <w:pPr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научном руководителе (для аспирантов, соискателей): Ф.И.О., название организации, должность, ученая степень, звание.</w:t>
            </w:r>
          </w:p>
        </w:tc>
        <w:tc>
          <w:tcPr>
            <w:tcW w:w="3821" w:type="dxa"/>
          </w:tcPr>
          <w:p w:rsidR="00E72D66" w:rsidRDefault="00E72D66" w:rsidP="00EB42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D66" w:rsidTr="00E72D66">
        <w:tc>
          <w:tcPr>
            <w:tcW w:w="5524" w:type="dxa"/>
          </w:tcPr>
          <w:p w:rsidR="00E72D66" w:rsidRPr="00E72D66" w:rsidRDefault="00403D94" w:rsidP="00E72D66">
            <w:pPr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участия (очная/заочная)</w:t>
            </w:r>
          </w:p>
        </w:tc>
        <w:tc>
          <w:tcPr>
            <w:tcW w:w="3821" w:type="dxa"/>
          </w:tcPr>
          <w:p w:rsidR="00E72D66" w:rsidRDefault="00E72D66" w:rsidP="00EB42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D66" w:rsidTr="00E72D66">
        <w:tc>
          <w:tcPr>
            <w:tcW w:w="5524" w:type="dxa"/>
          </w:tcPr>
          <w:p w:rsidR="00E72D66" w:rsidRPr="00E72D66" w:rsidRDefault="00E72D66" w:rsidP="00E72D66">
            <w:pPr>
              <w:ind w:left="22"/>
              <w:jc w:val="both"/>
              <w:rPr>
                <w:sz w:val="24"/>
                <w:szCs w:val="24"/>
              </w:rPr>
            </w:pPr>
          </w:p>
        </w:tc>
        <w:tc>
          <w:tcPr>
            <w:tcW w:w="3821" w:type="dxa"/>
          </w:tcPr>
          <w:p w:rsidR="00E72D66" w:rsidRDefault="00E72D66" w:rsidP="00EB42E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48B7" w:rsidRDefault="00E448B7" w:rsidP="00E72D66">
      <w:pPr>
        <w:jc w:val="center"/>
        <w:rPr>
          <w:b/>
          <w:sz w:val="24"/>
          <w:szCs w:val="24"/>
        </w:rPr>
      </w:pPr>
    </w:p>
    <w:p w:rsidR="00E72D66" w:rsidRPr="00505264" w:rsidRDefault="00E72D66" w:rsidP="00505264">
      <w:pPr>
        <w:spacing w:after="160" w:line="259" w:lineRule="auto"/>
        <w:rPr>
          <w:b/>
          <w:sz w:val="24"/>
          <w:szCs w:val="24"/>
        </w:rPr>
      </w:pPr>
    </w:p>
    <w:sectPr w:rsidR="00E72D66" w:rsidRPr="00505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1C5"/>
    <w:multiLevelType w:val="hybridMultilevel"/>
    <w:tmpl w:val="F7507226"/>
    <w:lvl w:ilvl="0" w:tplc="C2A84770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49837C9"/>
    <w:multiLevelType w:val="hybridMultilevel"/>
    <w:tmpl w:val="9CD06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C1E32"/>
    <w:multiLevelType w:val="hybridMultilevel"/>
    <w:tmpl w:val="9D5078F6"/>
    <w:lvl w:ilvl="0" w:tplc="6D9A4AD8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8533C"/>
    <w:multiLevelType w:val="hybridMultilevel"/>
    <w:tmpl w:val="ED3E0C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115059"/>
    <w:multiLevelType w:val="hybridMultilevel"/>
    <w:tmpl w:val="3528BD96"/>
    <w:lvl w:ilvl="0" w:tplc="6D9A4AD8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50504"/>
    <w:multiLevelType w:val="hybridMultilevel"/>
    <w:tmpl w:val="1CAEA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C73A3"/>
    <w:multiLevelType w:val="hybridMultilevel"/>
    <w:tmpl w:val="B442E848"/>
    <w:lvl w:ilvl="0" w:tplc="1B168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62885"/>
    <w:multiLevelType w:val="multilevel"/>
    <w:tmpl w:val="B5BA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0E523E"/>
    <w:multiLevelType w:val="hybridMultilevel"/>
    <w:tmpl w:val="D4403AC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D57839"/>
    <w:multiLevelType w:val="hybridMultilevel"/>
    <w:tmpl w:val="D4403AC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CC2A19"/>
    <w:multiLevelType w:val="hybridMultilevel"/>
    <w:tmpl w:val="6D061DC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9B"/>
    <w:rsid w:val="00010527"/>
    <w:rsid w:val="000132D8"/>
    <w:rsid w:val="000573B5"/>
    <w:rsid w:val="001034C9"/>
    <w:rsid w:val="001040D4"/>
    <w:rsid w:val="00200B10"/>
    <w:rsid w:val="002055A4"/>
    <w:rsid w:val="00273B9B"/>
    <w:rsid w:val="002916A0"/>
    <w:rsid w:val="00345ACE"/>
    <w:rsid w:val="00371830"/>
    <w:rsid w:val="00403D94"/>
    <w:rsid w:val="00462B87"/>
    <w:rsid w:val="004900EB"/>
    <w:rsid w:val="004E2DF7"/>
    <w:rsid w:val="00505264"/>
    <w:rsid w:val="005B5543"/>
    <w:rsid w:val="00600F0A"/>
    <w:rsid w:val="00670DB0"/>
    <w:rsid w:val="006B6F44"/>
    <w:rsid w:val="00787637"/>
    <w:rsid w:val="00847149"/>
    <w:rsid w:val="0094181B"/>
    <w:rsid w:val="009F1B93"/>
    <w:rsid w:val="00AE23F1"/>
    <w:rsid w:val="00BB1DEA"/>
    <w:rsid w:val="00BB7BDD"/>
    <w:rsid w:val="00BD7D96"/>
    <w:rsid w:val="00C04172"/>
    <w:rsid w:val="00C0667E"/>
    <w:rsid w:val="00C324AC"/>
    <w:rsid w:val="00D37E84"/>
    <w:rsid w:val="00D40459"/>
    <w:rsid w:val="00E031F9"/>
    <w:rsid w:val="00E448B7"/>
    <w:rsid w:val="00E46A3B"/>
    <w:rsid w:val="00E60718"/>
    <w:rsid w:val="00E72D66"/>
    <w:rsid w:val="00F01139"/>
    <w:rsid w:val="00F23923"/>
    <w:rsid w:val="00FE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7C9FCD"/>
  <w15:docId w15:val="{460D3117-239D-4FBD-A427-12EEC68E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1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01139"/>
    <w:pPr>
      <w:suppressAutoHyphens/>
    </w:pPr>
    <w:rPr>
      <w:sz w:val="22"/>
      <w:szCs w:val="24"/>
      <w:lang w:eastAsia="ar-SA"/>
    </w:rPr>
  </w:style>
  <w:style w:type="paragraph" w:styleId="a3">
    <w:name w:val="List Paragraph"/>
    <w:basedOn w:val="a"/>
    <w:uiPriority w:val="34"/>
    <w:qFormat/>
    <w:rsid w:val="00BB7B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E7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448B7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a6">
    <w:name w:val="Hyperlink"/>
    <w:basedOn w:val="a0"/>
    <w:uiPriority w:val="99"/>
    <w:unhideWhenUsed/>
    <w:rsid w:val="00E448B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52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526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ropdown-user-namefirst-letter">
    <w:name w:val="dropdown-user-name__first-letter"/>
    <w:basedOn w:val="a0"/>
    <w:rsid w:val="006B6F44"/>
  </w:style>
  <w:style w:type="paragraph" w:styleId="a9">
    <w:name w:val="Body Text"/>
    <w:basedOn w:val="a"/>
    <w:link w:val="aa"/>
    <w:rsid w:val="00403D9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403D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24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50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es.fb.tusu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fes.fb.tusu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.finance@yandex.ru" TargetMode="External"/><Relationship Id="rId5" Type="http://schemas.openxmlformats.org/officeDocument/2006/relationships/hyperlink" Target="http://confes.fb.tusu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ZEON</dc:creator>
  <cp:lastModifiedBy>bguser</cp:lastModifiedBy>
  <cp:revision>4</cp:revision>
  <cp:lastPrinted>2019-01-14T01:27:00Z</cp:lastPrinted>
  <dcterms:created xsi:type="dcterms:W3CDTF">2019-01-25T06:11:00Z</dcterms:created>
  <dcterms:modified xsi:type="dcterms:W3CDTF">2019-01-29T02:51:00Z</dcterms:modified>
</cp:coreProperties>
</file>