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D" w:rsidRPr="00E907BD" w:rsidRDefault="00E907BD" w:rsidP="00E907BD">
      <w:pPr>
        <w:rPr>
          <w:rFonts w:ascii="Arial" w:hAnsi="Arial" w:cs="Arial"/>
          <w:sz w:val="32"/>
          <w:szCs w:val="32"/>
          <w:lang w:val="en-US"/>
        </w:rPr>
      </w:pPr>
    </w:p>
    <w:p w:rsidR="00532A65" w:rsidRDefault="00532A65" w:rsidP="00E907BD">
      <w:pPr>
        <w:rPr>
          <w:rFonts w:cs="Tahoma"/>
          <w:b/>
          <w:color w:val="000000"/>
          <w:lang w:val="ru-RU"/>
        </w:rPr>
      </w:pPr>
    </w:p>
    <w:p w:rsidR="00532A65" w:rsidRDefault="00532A65" w:rsidP="00E907BD">
      <w:pPr>
        <w:rPr>
          <w:rFonts w:cs="Tahoma"/>
          <w:b/>
          <w:color w:val="000000"/>
          <w:lang w:val="ru-RU"/>
        </w:rPr>
      </w:pPr>
    </w:p>
    <w:p w:rsidR="00532A65" w:rsidRDefault="00532A65" w:rsidP="00E907BD">
      <w:pPr>
        <w:rPr>
          <w:rFonts w:cs="Tahoma"/>
          <w:b/>
          <w:color w:val="000000"/>
          <w:lang w:val="ru-RU"/>
        </w:rPr>
      </w:pPr>
    </w:p>
    <w:p w:rsidR="00E907BD" w:rsidRPr="007A46A1" w:rsidRDefault="00E907BD" w:rsidP="00E907BD">
      <w:pPr>
        <w:rPr>
          <w:rFonts w:cs="Tahoma"/>
          <w:b/>
          <w:color w:val="000000"/>
          <w:lang w:val="ru-RU"/>
        </w:rPr>
      </w:pPr>
      <w:r w:rsidRPr="007A46A1">
        <w:rPr>
          <w:rFonts w:cs="Tahoma"/>
          <w:b/>
          <w:color w:val="000000"/>
          <w:lang w:val="ru-RU"/>
        </w:rPr>
        <w:t>Уважаемые коллеги</w:t>
      </w:r>
      <w:r>
        <w:rPr>
          <w:rFonts w:cs="Tahoma"/>
          <w:b/>
          <w:color w:val="000000"/>
          <w:lang w:val="ru-RU"/>
        </w:rPr>
        <w:t>!</w:t>
      </w:r>
    </w:p>
    <w:p w:rsidR="00E907BD" w:rsidRDefault="00E907BD" w:rsidP="00E907BD">
      <w:pPr>
        <w:spacing w:before="120"/>
        <w:ind w:firstLine="426"/>
        <w:jc w:val="both"/>
      </w:pPr>
    </w:p>
    <w:p w:rsidR="00E907BD" w:rsidRPr="00A62493" w:rsidRDefault="00E907BD" w:rsidP="00E907BD">
      <w:pPr>
        <w:spacing w:before="120"/>
        <w:jc w:val="both"/>
      </w:pPr>
      <w:r w:rsidRPr="00A62493">
        <w:t xml:space="preserve">Информируем Вас о проведении </w:t>
      </w:r>
      <w:r w:rsidRPr="00055214">
        <w:rPr>
          <w:b/>
          <w:bCs/>
        </w:rPr>
        <w:t>17-1</w:t>
      </w:r>
      <w:r>
        <w:rPr>
          <w:b/>
          <w:bCs/>
          <w:lang w:val="ru-RU"/>
        </w:rPr>
        <w:t>8</w:t>
      </w:r>
      <w:r w:rsidRPr="00055214">
        <w:rPr>
          <w:b/>
          <w:bCs/>
        </w:rPr>
        <w:t xml:space="preserve"> ноября 2016 года</w:t>
      </w:r>
      <w:r w:rsidRPr="00A62493">
        <w:rPr>
          <w:bCs/>
        </w:rPr>
        <w:t xml:space="preserve"> </w:t>
      </w:r>
      <w:r w:rsidRPr="00C51D1D">
        <w:rPr>
          <w:b/>
          <w:bCs/>
          <w:lang w:val="ru-RU"/>
        </w:rPr>
        <w:t>1-ой</w:t>
      </w:r>
      <w:r>
        <w:rPr>
          <w:b/>
          <w:bCs/>
        </w:rPr>
        <w:t xml:space="preserve"> м</w:t>
      </w:r>
      <w:r w:rsidRPr="00A62493">
        <w:rPr>
          <w:b/>
          <w:bCs/>
        </w:rPr>
        <w:t>еждународной конференции РМОУ: «Мега-события в с</w:t>
      </w:r>
      <w:r>
        <w:rPr>
          <w:b/>
          <w:bCs/>
        </w:rPr>
        <w:t xml:space="preserve">порте: правовая среда» и 22-го конгресса Международной </w:t>
      </w:r>
      <w:r w:rsidRPr="00A62493">
        <w:rPr>
          <w:b/>
          <w:bCs/>
        </w:rPr>
        <w:t>ссоциации спортивного права (IASL)</w:t>
      </w:r>
      <w:r w:rsidRPr="00A62493">
        <w:t>.</w:t>
      </w:r>
    </w:p>
    <w:p w:rsidR="00E907BD" w:rsidRDefault="00E907BD" w:rsidP="00E907BD">
      <w:pPr>
        <w:spacing w:before="120"/>
        <w:ind w:firstLine="426"/>
        <w:jc w:val="both"/>
        <w:rPr>
          <w:b/>
          <w:color w:val="FF0000"/>
        </w:rPr>
      </w:pPr>
    </w:p>
    <w:p w:rsidR="00E907BD" w:rsidRPr="00055214" w:rsidRDefault="00E907BD" w:rsidP="00E907BD">
      <w:pPr>
        <w:spacing w:before="120"/>
        <w:jc w:val="both"/>
        <w:rPr>
          <w:b/>
          <w:color w:val="FF0000"/>
        </w:rPr>
      </w:pPr>
      <w:r w:rsidRPr="00055214">
        <w:rPr>
          <w:b/>
          <w:color w:val="FF0000"/>
        </w:rPr>
        <w:t xml:space="preserve">Место проведения конференции: город Сочи, кампус РМОУ (ул. Орджоникидзе, </w:t>
      </w:r>
      <w:r>
        <w:rPr>
          <w:b/>
          <w:color w:val="FF0000"/>
          <w:lang w:val="ru-RU"/>
        </w:rPr>
        <w:t xml:space="preserve">д. </w:t>
      </w:r>
      <w:r w:rsidRPr="00055214">
        <w:rPr>
          <w:b/>
          <w:color w:val="FF0000"/>
        </w:rPr>
        <w:t>11).</w:t>
      </w:r>
    </w:p>
    <w:p w:rsidR="00E907BD" w:rsidRPr="00A62493" w:rsidRDefault="00E907BD" w:rsidP="00E907BD">
      <w:pPr>
        <w:spacing w:before="120"/>
        <w:jc w:val="both"/>
      </w:pPr>
      <w:r w:rsidRPr="00A62493">
        <w:t>Основные направления дискуссий:</w:t>
      </w:r>
    </w:p>
    <w:p w:rsidR="00E907BD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>Безопасность организации соревнований: зарубежный и российский опыт и перспективы регулирования.</w:t>
      </w:r>
    </w:p>
    <w:p w:rsidR="00E907BD" w:rsidRPr="003A5DAF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>
        <w:rPr>
          <w:color w:val="0070C0"/>
          <w:lang w:val="ru-RU"/>
        </w:rPr>
        <w:t>Право и футбол.</w:t>
      </w:r>
    </w:p>
    <w:p w:rsidR="00E907BD" w:rsidRPr="00A62493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>Международные соревнования и международное сотрудничество в области спорта.</w:t>
      </w:r>
    </w:p>
    <w:p w:rsidR="00E907BD" w:rsidRPr="00A62493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>Правовые проблемы допуска к соревнованиям (клубы, спортсмены). Финансирование спорта.</w:t>
      </w:r>
    </w:p>
    <w:p w:rsidR="00E907BD" w:rsidRPr="00A62493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>Регулирование системы разрешения споров в спорте (международный и национальный аспекты). Трудовые споры в спорте: практика и совершенствование регулирования.</w:t>
      </w:r>
    </w:p>
    <w:p w:rsidR="00E907BD" w:rsidRPr="00A62493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>Юридическое образование в области спорта. Юридический бизнес в области спорта.</w:t>
      </w:r>
    </w:p>
    <w:p w:rsidR="00E907BD" w:rsidRPr="00A62493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>Борьба с допингом</w:t>
      </w:r>
      <w:r>
        <w:rPr>
          <w:color w:val="0070C0"/>
          <w:lang w:val="ru-RU"/>
        </w:rPr>
        <w:t>.</w:t>
      </w:r>
    </w:p>
    <w:p w:rsidR="00E907BD" w:rsidRPr="00A62493" w:rsidRDefault="00E907BD" w:rsidP="00E907BD">
      <w:pPr>
        <w:pStyle w:val="a8"/>
        <w:numPr>
          <w:ilvl w:val="0"/>
          <w:numId w:val="3"/>
        </w:numPr>
        <w:spacing w:before="120" w:line="276" w:lineRule="auto"/>
        <w:jc w:val="both"/>
        <w:rPr>
          <w:color w:val="0070C0"/>
        </w:rPr>
      </w:pPr>
      <w:r w:rsidRPr="00A62493">
        <w:rPr>
          <w:color w:val="0070C0"/>
        </w:rPr>
        <w:t xml:space="preserve">Интеллектуальная собственность в спорте. </w:t>
      </w:r>
    </w:p>
    <w:p w:rsidR="00E907BD" w:rsidRPr="00134772" w:rsidRDefault="00E907BD" w:rsidP="00E907BD">
      <w:pPr>
        <w:spacing w:before="120"/>
        <w:jc w:val="both"/>
        <w:rPr>
          <w:lang w:val="ru-RU"/>
        </w:rPr>
      </w:pPr>
      <w:r>
        <w:rPr>
          <w:lang w:val="ru-RU"/>
        </w:rPr>
        <w:t xml:space="preserve">В конференции примут участие действующий Президент Ассоциации «Европейские Олимпийские Комитеты» Я. </w:t>
      </w:r>
      <w:proofErr w:type="spellStart"/>
      <w:r>
        <w:rPr>
          <w:lang w:val="ru-RU"/>
        </w:rPr>
        <w:t>Косьянчич</w:t>
      </w:r>
      <w:proofErr w:type="spellEnd"/>
      <w:r>
        <w:rPr>
          <w:lang w:val="ru-RU"/>
        </w:rPr>
        <w:t xml:space="preserve">, эксперты </w:t>
      </w:r>
      <w:proofErr w:type="spellStart"/>
      <w:r>
        <w:rPr>
          <w:lang w:val="ru-RU"/>
        </w:rPr>
        <w:t>ИНТЕРПОЛа</w:t>
      </w:r>
      <w:proofErr w:type="spellEnd"/>
      <w:r>
        <w:rPr>
          <w:lang w:val="ru-RU"/>
        </w:rPr>
        <w:t xml:space="preserve"> по безопасности проведения спортивных мероприятий (проект </w:t>
      </w:r>
      <w:r>
        <w:rPr>
          <w:lang w:val="en-US"/>
        </w:rPr>
        <w:t>Stadia</w:t>
      </w:r>
      <w:r w:rsidRPr="003A5DAF">
        <w:rPr>
          <w:lang w:val="ru-RU"/>
        </w:rPr>
        <w:t>)</w:t>
      </w:r>
      <w:r>
        <w:rPr>
          <w:lang w:val="ru-RU"/>
        </w:rPr>
        <w:t xml:space="preserve">, представители </w:t>
      </w:r>
      <w:proofErr w:type="spellStart"/>
      <w:r>
        <w:rPr>
          <w:lang w:val="ru-RU"/>
        </w:rPr>
        <w:t>Минспорта</w:t>
      </w:r>
      <w:proofErr w:type="spellEnd"/>
      <w:r>
        <w:rPr>
          <w:lang w:val="ru-RU"/>
        </w:rPr>
        <w:t xml:space="preserve">, </w:t>
      </w:r>
      <w:r w:rsidRPr="00A62493">
        <w:t>Суда по интеллектуальным правам, Международной налоговой ассоциации, Спортивного арбитражного суда при ТПП Росс</w:t>
      </w:r>
      <w:r>
        <w:t xml:space="preserve">ийской Федерации, ведущие практики в сфере спортивного права из США, Германии, </w:t>
      </w:r>
      <w:r>
        <w:rPr>
          <w:lang w:val="ru-RU"/>
        </w:rPr>
        <w:t xml:space="preserve">Греции, Турции, Южной Кореи и других стран. </w:t>
      </w:r>
      <w:r w:rsidRPr="00A62493">
        <w:t xml:space="preserve">К участию </w:t>
      </w:r>
      <w:r>
        <w:rPr>
          <w:lang w:val="ru-RU"/>
        </w:rPr>
        <w:t>также</w:t>
      </w:r>
      <w:r>
        <w:t xml:space="preserve"> приглашены </w:t>
      </w:r>
      <w:r w:rsidRPr="00A62493">
        <w:t xml:space="preserve">представители МВД Российской Федерации, ФИФА, УЕФА, ОКР, </w:t>
      </w:r>
      <w:r w:rsidR="00532A65">
        <w:rPr>
          <w:lang w:val="ru-RU"/>
        </w:rPr>
        <w:t xml:space="preserve">РФС, </w:t>
      </w:r>
      <w:bookmarkStart w:id="0" w:name="_GoBack"/>
      <w:bookmarkEnd w:id="0"/>
      <w:r>
        <w:t>РФПЛ</w:t>
      </w:r>
      <w:r w:rsidRPr="00A62493">
        <w:t>.</w:t>
      </w:r>
    </w:p>
    <w:p w:rsidR="00E907BD" w:rsidRPr="00A62493" w:rsidRDefault="00E907BD" w:rsidP="00E907BD">
      <w:pPr>
        <w:spacing w:before="120"/>
        <w:jc w:val="both"/>
      </w:pPr>
      <w:r w:rsidRPr="002C7651">
        <w:t>Участникам конференции будут выда</w:t>
      </w:r>
      <w:r>
        <w:t>ны сертификаты РМОУ</w:t>
      </w:r>
      <w:r w:rsidRPr="002C7651">
        <w:t>.</w:t>
      </w:r>
    </w:p>
    <w:p w:rsidR="00E907BD" w:rsidRPr="00BE7726" w:rsidRDefault="00E907BD" w:rsidP="00E907BD">
      <w:pPr>
        <w:spacing w:before="120"/>
        <w:jc w:val="both"/>
        <w:rPr>
          <w:b/>
        </w:rPr>
      </w:pPr>
      <w:r w:rsidRPr="00BE7726">
        <w:rPr>
          <w:b/>
        </w:rPr>
        <w:t xml:space="preserve">Приглашаем Вас принять участие в данном мероприятии. </w:t>
      </w:r>
    </w:p>
    <w:p w:rsidR="00E907BD" w:rsidRPr="00A62493" w:rsidRDefault="00E907BD" w:rsidP="00E907BD">
      <w:pPr>
        <w:spacing w:before="120"/>
        <w:jc w:val="both"/>
      </w:pPr>
      <w:r w:rsidRPr="00A62493">
        <w:t xml:space="preserve">Получить дополнительную информацию и зарегистрироваться Вы можете на сайте конференции: </w:t>
      </w:r>
      <w:r>
        <w:fldChar w:fldCharType="begin"/>
      </w:r>
      <w:r>
        <w:instrText xml:space="preserve"> HYPERLINK "http://iasl2016.olympicuniversity.ru" </w:instrText>
      </w:r>
      <w:r>
        <w:fldChar w:fldCharType="separate"/>
      </w:r>
      <w:r w:rsidRPr="00E07509">
        <w:rPr>
          <w:rStyle w:val="a4"/>
          <w:lang w:val="en-US"/>
        </w:rPr>
        <w:t>http</w:t>
      </w:r>
      <w:r w:rsidRPr="008021BA">
        <w:rPr>
          <w:rStyle w:val="a4"/>
          <w:lang w:val="ru-RU"/>
        </w:rPr>
        <w:t>://</w:t>
      </w:r>
      <w:proofErr w:type="spellStart"/>
      <w:r w:rsidRPr="00E07509">
        <w:rPr>
          <w:rStyle w:val="a4"/>
          <w:lang w:val="en-US"/>
        </w:rPr>
        <w:t>iasl</w:t>
      </w:r>
      <w:proofErr w:type="spellEnd"/>
      <w:r w:rsidRPr="008021BA">
        <w:rPr>
          <w:rStyle w:val="a4"/>
          <w:lang w:val="ru-RU"/>
        </w:rPr>
        <w:t>2016.</w:t>
      </w:r>
      <w:proofErr w:type="spellStart"/>
      <w:r w:rsidRPr="00E07509">
        <w:rPr>
          <w:rStyle w:val="a4"/>
          <w:lang w:val="en-US"/>
        </w:rPr>
        <w:t>olympicuniversity</w:t>
      </w:r>
      <w:proofErr w:type="spellEnd"/>
      <w:r w:rsidRPr="008021BA">
        <w:rPr>
          <w:rStyle w:val="a4"/>
          <w:lang w:val="ru-RU"/>
        </w:rPr>
        <w:t>.</w:t>
      </w:r>
      <w:proofErr w:type="spellStart"/>
      <w:r w:rsidRPr="00E07509">
        <w:rPr>
          <w:rStyle w:val="a4"/>
          <w:lang w:val="en-US"/>
        </w:rPr>
        <w:t>ru</w:t>
      </w:r>
      <w:proofErr w:type="spellEnd"/>
      <w:r>
        <w:rPr>
          <w:rStyle w:val="a4"/>
          <w:lang w:val="en-US"/>
        </w:rPr>
        <w:fldChar w:fldCharType="end"/>
      </w:r>
      <w:r>
        <w:t xml:space="preserve">. </w:t>
      </w:r>
    </w:p>
    <w:p w:rsidR="00E907BD" w:rsidRDefault="00E907BD" w:rsidP="00E907BD">
      <w:pPr>
        <w:spacing w:before="120"/>
        <w:jc w:val="both"/>
        <w:rPr>
          <w:lang w:val="ru-RU"/>
        </w:rPr>
      </w:pPr>
      <w:r>
        <w:rPr>
          <w:lang w:val="ru-RU"/>
        </w:rPr>
        <w:t xml:space="preserve">По вопросам участия Вы также можете обращаться к </w:t>
      </w:r>
      <w:r w:rsidRPr="002F592A">
        <w:rPr>
          <w:lang w:val="ru-RU"/>
        </w:rPr>
        <w:t>менеджер</w:t>
      </w:r>
      <w:r>
        <w:rPr>
          <w:lang w:val="ru-RU"/>
        </w:rPr>
        <w:t>у конференции:</w:t>
      </w:r>
      <w:r w:rsidRPr="002F592A">
        <w:rPr>
          <w:lang w:val="ru-RU"/>
        </w:rPr>
        <w:t xml:space="preserve"> </w:t>
      </w:r>
    </w:p>
    <w:p w:rsidR="00E907BD" w:rsidRDefault="00E907BD" w:rsidP="00E907BD">
      <w:pPr>
        <w:spacing w:before="120"/>
        <w:jc w:val="both"/>
        <w:rPr>
          <w:lang w:val="ru-RU"/>
        </w:rPr>
      </w:pPr>
      <w:r w:rsidRPr="00C51D1D">
        <w:rPr>
          <w:lang w:val="ru-RU"/>
        </w:rPr>
        <w:t>Аделина: тел</w:t>
      </w:r>
      <w:r>
        <w:rPr>
          <w:lang w:val="ru-RU"/>
        </w:rPr>
        <w:t>:</w:t>
      </w:r>
      <w:r w:rsidRPr="00C51D1D">
        <w:rPr>
          <w:lang w:val="ru-RU"/>
        </w:rPr>
        <w:t xml:space="preserve"> </w:t>
      </w:r>
      <w:r w:rsidRPr="00C51D1D">
        <w:rPr>
          <w:rStyle w:val="a4"/>
          <w:color w:val="auto"/>
          <w:u w:val="none"/>
          <w:lang w:val="ru-RU"/>
        </w:rPr>
        <w:t>+7</w:t>
      </w:r>
      <w:r w:rsidRPr="00C51D1D">
        <w:rPr>
          <w:rStyle w:val="a4"/>
          <w:color w:val="auto"/>
          <w:u w:val="none"/>
          <w:lang w:val="en-US"/>
        </w:rPr>
        <w:t> </w:t>
      </w:r>
      <w:r w:rsidRPr="00C51D1D">
        <w:rPr>
          <w:rStyle w:val="a4"/>
          <w:color w:val="auto"/>
          <w:u w:val="none"/>
          <w:lang w:val="ru-RU"/>
        </w:rPr>
        <w:t>495</w:t>
      </w:r>
      <w:r w:rsidRPr="00C51D1D">
        <w:rPr>
          <w:rStyle w:val="a4"/>
          <w:color w:val="auto"/>
          <w:u w:val="none"/>
          <w:lang w:val="en-US"/>
        </w:rPr>
        <w:t> </w:t>
      </w:r>
      <w:r w:rsidRPr="00C51D1D">
        <w:rPr>
          <w:rStyle w:val="a4"/>
          <w:color w:val="auto"/>
          <w:u w:val="none"/>
          <w:lang w:val="ru-RU"/>
        </w:rPr>
        <w:t>956 2430 (доб. 3733), эл. адрес</w:t>
      </w:r>
      <w:r>
        <w:rPr>
          <w:rStyle w:val="a4"/>
          <w:color w:val="auto"/>
          <w:u w:val="none"/>
          <w:lang w:val="ru-RU"/>
        </w:rPr>
        <w:t>: </w:t>
      </w:r>
      <w:hyperlink r:id="rId7" w:history="1">
        <w:r w:rsidRPr="001771CB">
          <w:rPr>
            <w:rStyle w:val="a4"/>
          </w:rPr>
          <w:t>iasl2016@olympicuniversity.ru</w:t>
        </w:r>
      </w:hyperlink>
      <w:r>
        <w:rPr>
          <w:lang w:val="ru-RU"/>
        </w:rPr>
        <w:t>.</w:t>
      </w:r>
    </w:p>
    <w:p w:rsidR="00E907BD" w:rsidRDefault="00E907BD" w:rsidP="00E907BD">
      <w:pPr>
        <w:spacing w:before="120"/>
        <w:ind w:firstLine="426"/>
        <w:jc w:val="both"/>
        <w:rPr>
          <w:lang w:val="ru-RU"/>
        </w:rPr>
      </w:pPr>
    </w:p>
    <w:p w:rsidR="00E907BD" w:rsidRDefault="00E907BD" w:rsidP="00E907BD">
      <w:pPr>
        <w:spacing w:before="120"/>
        <w:ind w:firstLine="426"/>
        <w:jc w:val="both"/>
        <w:rPr>
          <w:lang w:val="ru-RU"/>
        </w:rPr>
      </w:pPr>
    </w:p>
    <w:p w:rsidR="00E907BD" w:rsidRPr="00426374" w:rsidRDefault="00E907BD" w:rsidP="00E907BD">
      <w:pPr>
        <w:spacing w:before="120"/>
        <w:ind w:firstLine="426"/>
        <w:jc w:val="both"/>
        <w:rPr>
          <w:rFonts w:asciiTheme="minorHAnsi" w:hAnsiTheme="minorHAnsi"/>
          <w:i/>
          <w:lang w:val="ru-RU"/>
        </w:rPr>
      </w:pPr>
      <w:r w:rsidRPr="00426374">
        <w:rPr>
          <w:rFonts w:asciiTheme="minorHAnsi" w:hAnsiTheme="minorHAnsi" w:cs="Cambria"/>
          <w:i/>
          <w:lang w:val="ru-RU"/>
        </w:rPr>
        <w:t>С</w:t>
      </w:r>
      <w:r w:rsidRPr="00426374">
        <w:rPr>
          <w:rFonts w:asciiTheme="minorHAnsi" w:hAnsiTheme="minorHAnsi"/>
          <w:i/>
          <w:lang w:val="ru-RU"/>
        </w:rPr>
        <w:t xml:space="preserve"> </w:t>
      </w:r>
      <w:r w:rsidRPr="00426374">
        <w:rPr>
          <w:rFonts w:asciiTheme="minorHAnsi" w:hAnsiTheme="minorHAnsi" w:cs="Cambria"/>
          <w:i/>
          <w:lang w:val="ru-RU"/>
        </w:rPr>
        <w:t>уважением</w:t>
      </w:r>
      <w:r w:rsidRPr="00426374">
        <w:rPr>
          <w:rFonts w:asciiTheme="minorHAnsi" w:hAnsiTheme="minorHAnsi"/>
          <w:i/>
          <w:lang w:val="ru-RU"/>
        </w:rPr>
        <w:t>,</w:t>
      </w:r>
    </w:p>
    <w:p w:rsidR="00E907BD" w:rsidRPr="00426374" w:rsidRDefault="00E907BD" w:rsidP="00E907BD">
      <w:pPr>
        <w:spacing w:before="120"/>
        <w:ind w:firstLine="426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426374">
        <w:rPr>
          <w:rFonts w:asciiTheme="minorHAnsi" w:hAnsiTheme="minorHAnsi" w:cs="Cambria"/>
          <w:i/>
          <w:lang w:val="ru-RU"/>
        </w:rPr>
        <w:t>Организационный</w:t>
      </w:r>
      <w:r w:rsidRPr="00426374">
        <w:rPr>
          <w:rFonts w:asciiTheme="minorHAnsi" w:hAnsiTheme="minorHAnsi"/>
          <w:i/>
          <w:lang w:val="ru-RU"/>
        </w:rPr>
        <w:t xml:space="preserve"> </w:t>
      </w:r>
      <w:r w:rsidRPr="00426374">
        <w:rPr>
          <w:rFonts w:asciiTheme="minorHAnsi" w:hAnsiTheme="minorHAnsi" w:cs="Cambria"/>
          <w:i/>
          <w:lang w:val="ru-RU"/>
        </w:rPr>
        <w:t>комитет</w:t>
      </w:r>
    </w:p>
    <w:p w:rsidR="00303DED" w:rsidRPr="00E907BD" w:rsidRDefault="00303DED" w:rsidP="00E907BD">
      <w:pPr>
        <w:tabs>
          <w:tab w:val="left" w:pos="2400"/>
        </w:tabs>
        <w:rPr>
          <w:rFonts w:ascii="Arial" w:hAnsi="Arial" w:cs="Arial"/>
          <w:sz w:val="32"/>
          <w:szCs w:val="32"/>
          <w:lang w:val="en-US"/>
        </w:rPr>
      </w:pPr>
    </w:p>
    <w:sectPr w:rsidR="00303DED" w:rsidRPr="00E907BD" w:rsidSect="00BE7726">
      <w:headerReference w:type="default" r:id="rId8"/>
      <w:pgSz w:w="11906" w:h="16838"/>
      <w:pgMar w:top="1440" w:right="849" w:bottom="568" w:left="1260" w:header="22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50" w:rsidRDefault="00C60250">
      <w:r>
        <w:separator/>
      </w:r>
    </w:p>
  </w:endnote>
  <w:endnote w:type="continuationSeparator" w:id="0">
    <w:p w:rsidR="00C60250" w:rsidRDefault="00C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50" w:rsidRDefault="00C60250">
      <w:r>
        <w:separator/>
      </w:r>
    </w:p>
  </w:footnote>
  <w:footnote w:type="continuationSeparator" w:id="0">
    <w:p w:rsidR="00C60250" w:rsidRDefault="00C6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D" w:rsidRDefault="00532A65" w:rsidP="009866B2">
    <w:pPr>
      <w:pStyle w:val="a5"/>
      <w:tabs>
        <w:tab w:val="clear" w:pos="8306"/>
        <w:tab w:val="right" w:pos="9498"/>
      </w:tabs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5E468AAA" wp14:editId="534286AE">
          <wp:simplePos x="0" y="0"/>
          <wp:positionH relativeFrom="column">
            <wp:posOffset>4171950</wp:posOffset>
          </wp:positionH>
          <wp:positionV relativeFrom="paragraph">
            <wp:posOffset>170815</wp:posOffset>
          </wp:positionV>
          <wp:extent cx="2059940" cy="676910"/>
          <wp:effectExtent l="0" t="0" r="0" b="8890"/>
          <wp:wrapNone/>
          <wp:docPr id="16" name="Рисунок 16" descr="C:\Users\Peshin_NL\AppData\Local\Microsoft\Windows\INetCache\Content.Word\Лого_почта_компози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eshin_NL\AppData\Local\Microsoft\Windows\INetCache\Content.Word\Лого_почта_композит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inline distT="0" distB="0" distL="0" distR="0" wp14:anchorId="1C9B8352" wp14:editId="150991DF">
          <wp:extent cx="934720" cy="848995"/>
          <wp:effectExtent l="0" t="0" r="0" b="8255"/>
          <wp:docPr id="14" name="Рисунок 14" descr="C:\Users\Peshin_NL\AppData\Local\Microsoft\Windows\INetCache\Content.Word\лого АЮР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6" descr="C:\Users\Peshin_NL\AppData\Local\Microsoft\Windows\INetCache\Content.Word\лого АЮР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47" cy="85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3DED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2B2DCA84" wp14:editId="16BEEDC4">
          <wp:simplePos x="0" y="0"/>
          <wp:positionH relativeFrom="column">
            <wp:posOffset>-514985</wp:posOffset>
          </wp:positionH>
          <wp:positionV relativeFrom="paragraph">
            <wp:posOffset>17780</wp:posOffset>
          </wp:positionV>
          <wp:extent cx="823595" cy="823595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DED">
      <w:rPr>
        <w:noProof/>
        <w:lang w:val="ru-RU" w:eastAsia="ru-RU"/>
      </w:rPr>
      <w:t xml:space="preserve"> </w:t>
    </w:r>
    <w:r w:rsidR="00DE1620">
      <w:rPr>
        <w:noProof/>
        <w:lang w:val="ru-RU" w:eastAsia="ru-RU"/>
      </w:rPr>
      <w:t xml:space="preserve">   </w:t>
    </w:r>
    <w:r>
      <w:rPr>
        <w:noProof/>
        <w:lang w:val="ru-RU" w:eastAsia="ru-RU"/>
      </w:rPr>
      <w:drawing>
        <wp:inline distT="0" distB="0" distL="0" distR="0" wp14:anchorId="35B43A71" wp14:editId="5E32CA67">
          <wp:extent cx="2462530" cy="701040"/>
          <wp:effectExtent l="0" t="0" r="0" b="3810"/>
          <wp:docPr id="15" name="Рисунок 15" descr="logo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hea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620">
      <w:rPr>
        <w:noProof/>
        <w:lang w:val="ru-RU" w:eastAsia="ru-RU"/>
      </w:rPr>
      <w:t xml:space="preserve"> </w:t>
    </w:r>
    <w:r w:rsidR="009866B2">
      <w:rPr>
        <w:noProof/>
        <w:lang w:val="ru-RU" w:eastAsia="ru-RU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2EE3"/>
    <w:multiLevelType w:val="hybridMultilevel"/>
    <w:tmpl w:val="0A20B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2E3D"/>
    <w:multiLevelType w:val="hybridMultilevel"/>
    <w:tmpl w:val="4F34E9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77D14E8"/>
    <w:multiLevelType w:val="multilevel"/>
    <w:tmpl w:val="77F44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BF"/>
    <w:rsid w:val="00004E41"/>
    <w:rsid w:val="00062518"/>
    <w:rsid w:val="00075F26"/>
    <w:rsid w:val="00093DA4"/>
    <w:rsid w:val="000A12E4"/>
    <w:rsid w:val="000C4A6B"/>
    <w:rsid w:val="001047C8"/>
    <w:rsid w:val="00107BEE"/>
    <w:rsid w:val="00171443"/>
    <w:rsid w:val="001F5B23"/>
    <w:rsid w:val="002C7651"/>
    <w:rsid w:val="002E1679"/>
    <w:rsid w:val="002F592A"/>
    <w:rsid w:val="00303DED"/>
    <w:rsid w:val="003241C5"/>
    <w:rsid w:val="003941BF"/>
    <w:rsid w:val="003A5DAF"/>
    <w:rsid w:val="003F48D8"/>
    <w:rsid w:val="00400EBC"/>
    <w:rsid w:val="00425258"/>
    <w:rsid w:val="00426374"/>
    <w:rsid w:val="004B63E2"/>
    <w:rsid w:val="004D7B69"/>
    <w:rsid w:val="00532A65"/>
    <w:rsid w:val="005C4CB1"/>
    <w:rsid w:val="005C4F0B"/>
    <w:rsid w:val="005D48B7"/>
    <w:rsid w:val="005D7FAB"/>
    <w:rsid w:val="006312C3"/>
    <w:rsid w:val="006B47C5"/>
    <w:rsid w:val="006F12D1"/>
    <w:rsid w:val="006F1CED"/>
    <w:rsid w:val="0070226C"/>
    <w:rsid w:val="007035C3"/>
    <w:rsid w:val="007113D0"/>
    <w:rsid w:val="00745931"/>
    <w:rsid w:val="0075503C"/>
    <w:rsid w:val="007A46A1"/>
    <w:rsid w:val="007A6201"/>
    <w:rsid w:val="007B154E"/>
    <w:rsid w:val="007C1E7A"/>
    <w:rsid w:val="008021BA"/>
    <w:rsid w:val="00845FA4"/>
    <w:rsid w:val="008C35AC"/>
    <w:rsid w:val="009169E0"/>
    <w:rsid w:val="00917F6B"/>
    <w:rsid w:val="0098604E"/>
    <w:rsid w:val="009866B2"/>
    <w:rsid w:val="009A3443"/>
    <w:rsid w:val="009E7223"/>
    <w:rsid w:val="00A00F3A"/>
    <w:rsid w:val="00A24695"/>
    <w:rsid w:val="00AB44A4"/>
    <w:rsid w:val="00B37A9C"/>
    <w:rsid w:val="00BD0224"/>
    <w:rsid w:val="00BE7726"/>
    <w:rsid w:val="00C02433"/>
    <w:rsid w:val="00C20C5C"/>
    <w:rsid w:val="00C464F4"/>
    <w:rsid w:val="00C60250"/>
    <w:rsid w:val="00D13AB0"/>
    <w:rsid w:val="00D52721"/>
    <w:rsid w:val="00D5713B"/>
    <w:rsid w:val="00DC36DC"/>
    <w:rsid w:val="00DD6BEC"/>
    <w:rsid w:val="00DE1620"/>
    <w:rsid w:val="00E74A4F"/>
    <w:rsid w:val="00E907BD"/>
    <w:rsid w:val="00F24EBC"/>
    <w:rsid w:val="00FB3735"/>
    <w:rsid w:val="00FC7362"/>
    <w:rsid w:val="00FE0BDC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55F5A-D6A9-40A6-A437-6486E61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1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41BF"/>
  </w:style>
  <w:style w:type="character" w:styleId="a4">
    <w:name w:val="Hyperlink"/>
    <w:basedOn w:val="a0"/>
    <w:rsid w:val="00F24EBC"/>
    <w:rPr>
      <w:color w:val="0000FF"/>
      <w:u w:val="single"/>
    </w:rPr>
  </w:style>
  <w:style w:type="paragraph" w:styleId="a5">
    <w:name w:val="header"/>
    <w:basedOn w:val="a"/>
    <w:rsid w:val="009169E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169E0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7A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13D0"/>
    <w:pPr>
      <w:ind w:left="720"/>
      <w:contextualSpacing/>
    </w:pPr>
  </w:style>
  <w:style w:type="paragraph" w:styleId="a9">
    <w:name w:val="Balloon Text"/>
    <w:basedOn w:val="a"/>
    <w:link w:val="aa"/>
    <w:rsid w:val="00BD02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0224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sl2016@olympicunivers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-</Company>
  <LinksUpToDate>false</LinksUpToDate>
  <CharactersWithSpaces>1995</CharactersWithSpaces>
  <SharedDoc>false</SharedDoc>
  <HLinks>
    <vt:vector size="6" baseType="variant">
      <vt:variant>
        <vt:i4>3866732</vt:i4>
      </vt:variant>
      <vt:variant>
        <vt:i4>0</vt:i4>
      </vt:variant>
      <vt:variant>
        <vt:i4>0</vt:i4>
      </vt:variant>
      <vt:variant>
        <vt:i4>5</vt:i4>
      </vt:variant>
      <vt:variant>
        <vt:lpwstr>http://iasl2014athens.com/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Παναγιωτόπουλος Δημήτριος</dc:creator>
  <cp:lastModifiedBy>Ахметзянова Аделина</cp:lastModifiedBy>
  <cp:revision>3</cp:revision>
  <cp:lastPrinted>2016-10-21T13:01:00Z</cp:lastPrinted>
  <dcterms:created xsi:type="dcterms:W3CDTF">2016-10-21T13:00:00Z</dcterms:created>
  <dcterms:modified xsi:type="dcterms:W3CDTF">2016-10-21T13:03:00Z</dcterms:modified>
</cp:coreProperties>
</file>