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261AC" w:rsidRDefault="00412CC1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3497580</wp:posOffset>
            </wp:positionH>
            <wp:positionV relativeFrom="margin">
              <wp:posOffset>45720</wp:posOffset>
            </wp:positionV>
            <wp:extent cx="829310" cy="829310"/>
            <wp:effectExtent l="0" t="0" r="0" b="0"/>
            <wp:wrapSquare wrapText="bothSides"/>
            <wp:docPr id="1" name="Рисунок 1" descr="http://qrcoder.ru/code/?http%3A%2F%2Fiupr.ru%2Fblizhayshie_konferencii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iupr.ru%2Fblizhayshie_konferencii%2F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1AC">
        <w:rPr>
          <w:rFonts w:cs="Times New Roman"/>
          <w:b/>
          <w:color w:val="FF0000"/>
          <w:sz w:val="24"/>
          <w:szCs w:val="24"/>
        </w:rPr>
        <w:t>___________________________________________</w:t>
      </w:r>
    </w:p>
    <w:p w:rsidR="008E221A" w:rsidRPr="00D5517A" w:rsidRDefault="008E221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D5517A">
        <w:rPr>
          <w:rFonts w:cs="Times New Roman"/>
          <w:b/>
          <w:color w:val="FF0000"/>
          <w:sz w:val="32"/>
          <w:szCs w:val="32"/>
        </w:rPr>
        <w:t xml:space="preserve">Саратов </w:t>
      </w:r>
    </w:p>
    <w:p w:rsidR="008E221A" w:rsidRPr="00357984" w:rsidRDefault="006A378D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10 февраля</w:t>
      </w:r>
      <w:r w:rsidR="00543B5E">
        <w:rPr>
          <w:rFonts w:cs="Times New Roman"/>
          <w:b/>
          <w:color w:val="FF0000"/>
          <w:sz w:val="32"/>
          <w:szCs w:val="32"/>
        </w:rPr>
        <w:t xml:space="preserve"> 201</w:t>
      </w:r>
      <w:r>
        <w:rPr>
          <w:rFonts w:cs="Times New Roman"/>
          <w:b/>
          <w:color w:val="FF0000"/>
          <w:sz w:val="32"/>
          <w:szCs w:val="32"/>
        </w:rPr>
        <w:t>5</w:t>
      </w:r>
    </w:p>
    <w:p w:rsidR="00EC0452" w:rsidRPr="00E87CE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</w:t>
      </w:r>
    </w:p>
    <w:p w:rsidR="00C2167F" w:rsidRPr="00BE2DC0" w:rsidRDefault="00C2167F" w:rsidP="004B1FFB">
      <w:pPr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(Даллас, США)</w:t>
      </w:r>
    </w:p>
    <w:p w:rsidR="008E221A" w:rsidRPr="00EC0452" w:rsidRDefault="00EC0452" w:rsidP="004B1FFB">
      <w:pPr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Pr="00E87CEC" w:rsidRDefault="008E221A" w:rsidP="004B1FFB">
      <w:pPr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8E221A" w:rsidRPr="00E87CEC" w:rsidRDefault="006A378D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</w:t>
      </w:r>
      <w:r w:rsidR="00EC0452">
        <w:rPr>
          <w:rFonts w:cs="Times New Roman"/>
          <w:b/>
          <w:color w:val="17365D" w:themeColor="text2" w:themeShade="BF"/>
          <w:sz w:val="24"/>
          <w:szCs w:val="24"/>
        </w:rPr>
        <w:t>роводя</w:t>
      </w:r>
      <w:r w:rsidR="00412CC1">
        <w:rPr>
          <w:rFonts w:cs="Times New Roman"/>
          <w:b/>
          <w:color w:val="17365D" w:themeColor="text2" w:themeShade="BF"/>
          <w:sz w:val="24"/>
          <w:szCs w:val="24"/>
        </w:rPr>
        <w:t>т</w:t>
      </w: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II</w:t>
      </w:r>
      <w:r w:rsidR="00E13C69" w:rsidRPr="0089688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8E221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международную </w:t>
      </w:r>
    </w:p>
    <w:p w:rsidR="008E221A" w:rsidRPr="00E87CEC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E87CEC" w:rsidRPr="00E87CEC" w:rsidRDefault="00E87CEC" w:rsidP="008E221A">
      <w:pPr>
        <w:jc w:val="center"/>
        <w:rPr>
          <w:rFonts w:cs="Times New Roman"/>
          <w:b/>
          <w:sz w:val="16"/>
          <w:szCs w:val="16"/>
        </w:rPr>
      </w:pPr>
    </w:p>
    <w:p w:rsidR="000441E2" w:rsidRDefault="00412CC1" w:rsidP="00D26AAC">
      <w:pPr>
        <w:jc w:val="center"/>
        <w:rPr>
          <w:b/>
        </w:rPr>
      </w:pPr>
      <w:r>
        <w:rPr>
          <w:b/>
        </w:rPr>
        <w:t>ПРЕДПРИНИМАТЕЛЬСТВО В РОССИИ.</w:t>
      </w:r>
    </w:p>
    <w:p w:rsidR="00412CC1" w:rsidRDefault="00412CC1" w:rsidP="00D26AAC">
      <w:pPr>
        <w:jc w:val="center"/>
        <w:rPr>
          <w:b/>
        </w:rPr>
      </w:pPr>
      <w:r>
        <w:rPr>
          <w:b/>
        </w:rPr>
        <w:t>ВЗАИМОДЕЙСТВИЕ ГОСУДАРСТВА И БИЗНЕСА</w:t>
      </w:r>
    </w:p>
    <w:p w:rsidR="00D26AAC" w:rsidRPr="007377EB" w:rsidRDefault="00D26AAC" w:rsidP="00D26AAC">
      <w:pPr>
        <w:jc w:val="center"/>
        <w:rPr>
          <w:rFonts w:cs="Times New Roman"/>
          <w:b/>
          <w:color w:val="FF0000"/>
          <w:sz w:val="10"/>
          <w:szCs w:val="24"/>
        </w:rPr>
      </w:pPr>
    </w:p>
    <w:p w:rsidR="005145C6" w:rsidRPr="00E87CEC" w:rsidRDefault="005145C6" w:rsidP="00E87CEC">
      <w:pPr>
        <w:rPr>
          <w:rFonts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Основные направления:</w:t>
      </w:r>
    </w:p>
    <w:p w:rsidR="005145C6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412CC1" w:rsidRPr="00412CC1">
        <w:rPr>
          <w:rFonts w:cs="Times New Roman"/>
          <w:sz w:val="24"/>
          <w:szCs w:val="24"/>
        </w:rPr>
        <w:t>Правовое регулирование социально-экономических отношений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412CC1" w:rsidRPr="00412CC1">
        <w:rPr>
          <w:rFonts w:cs="Times New Roman"/>
          <w:sz w:val="24"/>
          <w:szCs w:val="24"/>
        </w:rPr>
        <w:t>Экономика труда и управление персоналом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412CC1" w:rsidRPr="00412CC1">
        <w:rPr>
          <w:rFonts w:cs="Times New Roman"/>
          <w:sz w:val="24"/>
          <w:szCs w:val="24"/>
        </w:rPr>
        <w:t>Стратегический менеджмент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412CC1" w:rsidRPr="00412CC1">
        <w:rPr>
          <w:rFonts w:cs="Times New Roman"/>
          <w:sz w:val="24"/>
          <w:szCs w:val="24"/>
        </w:rPr>
        <w:t>Маркетинг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412CC1" w:rsidRPr="00412CC1">
        <w:rPr>
          <w:rFonts w:cs="Times New Roman"/>
          <w:sz w:val="24"/>
          <w:szCs w:val="24"/>
        </w:rPr>
        <w:t>Банковское и страховое дело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412CC1" w:rsidRPr="00412CC1">
        <w:rPr>
          <w:rFonts w:cs="Times New Roman"/>
          <w:sz w:val="24"/>
          <w:szCs w:val="24"/>
        </w:rPr>
        <w:t>Экономическая культура современного общества</w:t>
      </w:r>
    </w:p>
    <w:p w:rsid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412CC1">
        <w:rPr>
          <w:rFonts w:cs="Times New Roman"/>
          <w:sz w:val="24"/>
          <w:szCs w:val="24"/>
        </w:rPr>
        <w:t>Вклад государства в развитии бизнеса</w:t>
      </w:r>
    </w:p>
    <w:p w:rsidR="000441E2" w:rsidRPr="001D44E3" w:rsidRDefault="000441E2" w:rsidP="00EC0452">
      <w:pPr>
        <w:ind w:left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Россия. Восток или запад?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Внутренняя и внешняя торговля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Маркетинг, реклама и коммуникации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Логистика и транспорт</w:t>
      </w:r>
    </w:p>
    <w:p w:rsidR="001D44E3" w:rsidRPr="001D44E3" w:rsidRDefault="00412CC1" w:rsidP="00EC0452">
      <w:pPr>
        <w:ind w:left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Перспективы</w:t>
      </w:r>
    </w:p>
    <w:p w:rsidR="001D44E3" w:rsidRPr="001D44E3" w:rsidRDefault="001D44E3" w:rsidP="00EC0452">
      <w:pPr>
        <w:ind w:left="426"/>
        <w:rPr>
          <w:rFonts w:cs="Times New Roman"/>
          <w:sz w:val="20"/>
          <w:szCs w:val="24"/>
        </w:rPr>
      </w:pPr>
    </w:p>
    <w:p w:rsidR="00412CC1" w:rsidRDefault="005145C6" w:rsidP="00B305C5">
      <w:pPr>
        <w:ind w:firstLine="426"/>
        <w:jc w:val="both"/>
        <w:rPr>
          <w:rFonts w:cs="Times New Roman"/>
          <w:sz w:val="24"/>
          <w:szCs w:val="24"/>
        </w:rPr>
      </w:pPr>
      <w:r w:rsidRPr="00E87CEC">
        <w:rPr>
          <w:rFonts w:cs="Times New Roman"/>
          <w:sz w:val="24"/>
          <w:szCs w:val="24"/>
        </w:rPr>
        <w:t xml:space="preserve">Для участия в конференции приглашаются преподаватели вузов, специалисты, докторанты, аспиранты, магистранты,  студенты, руководители и специалисты региональных и муниципальных органов власти, а также все лица, проявляющие интерес к рассматриваемым проблемам. </w:t>
      </w:r>
    </w:p>
    <w:p w:rsidR="00412CC1" w:rsidRDefault="005145C6" w:rsidP="00412CC1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Форма участия – заочная.</w:t>
      </w:r>
      <w:r w:rsidR="00B305C5" w:rsidRPr="00B305C5">
        <w:rPr>
          <w:rFonts w:eastAsia="Calibri" w:cs="Times New Roman"/>
          <w:b/>
          <w:sz w:val="24"/>
          <w:szCs w:val="24"/>
        </w:rPr>
        <w:t xml:space="preserve"> </w:t>
      </w:r>
      <w:r w:rsidR="00B305C5">
        <w:rPr>
          <w:rFonts w:eastAsia="Calibri" w:cs="Times New Roman"/>
          <w:b/>
          <w:sz w:val="24"/>
          <w:szCs w:val="24"/>
        </w:rPr>
        <w:t>Включена в РИНЦ.</w:t>
      </w:r>
    </w:p>
    <w:p w:rsidR="00B305C5" w:rsidRPr="006430B4" w:rsidRDefault="00B305C5" w:rsidP="00412CC1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 w:rsidRPr="006430B4">
        <w:rPr>
          <w:rFonts w:eastAsia="Calibri" w:cs="Times New Roman"/>
          <w:b/>
          <w:sz w:val="24"/>
          <w:szCs w:val="24"/>
        </w:rPr>
        <w:t>Официальными языками конференции</w:t>
      </w:r>
      <w:r>
        <w:rPr>
          <w:rFonts w:eastAsia="Calibri" w:cs="Times New Roman"/>
          <w:b/>
          <w:sz w:val="24"/>
          <w:szCs w:val="24"/>
        </w:rPr>
        <w:t xml:space="preserve"> являются: русский, английский.</w:t>
      </w:r>
    </w:p>
    <w:p w:rsidR="00E9562A" w:rsidRPr="00B305C5" w:rsidRDefault="00E9562A" w:rsidP="007377EB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412CC1" w:rsidRDefault="00EC0452" w:rsidP="00EC0452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По итогам работы конференции издается сборник. </w:t>
      </w:r>
    </w:p>
    <w:p w:rsidR="00E13E17" w:rsidRPr="00E87CEC" w:rsidRDefault="00EC0452" w:rsidP="00EC0452">
      <w:pPr>
        <w:jc w:val="center"/>
        <w:rPr>
          <w:rFonts w:cs="Times New Roman"/>
          <w:i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Рассылка планируется на </w:t>
      </w:r>
      <w:r w:rsidR="006A378D">
        <w:rPr>
          <w:rFonts w:cs="Times New Roman"/>
          <w:b/>
          <w:sz w:val="24"/>
          <w:szCs w:val="24"/>
        </w:rPr>
        <w:t>март</w:t>
      </w:r>
      <w:r w:rsidR="007377EB">
        <w:rPr>
          <w:rFonts w:cs="Times New Roman"/>
          <w:b/>
          <w:sz w:val="24"/>
          <w:szCs w:val="24"/>
        </w:rPr>
        <w:t xml:space="preserve"> 201</w:t>
      </w:r>
      <w:r w:rsidR="006A378D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>г.</w:t>
      </w:r>
    </w:p>
    <w:p w:rsidR="0089688C" w:rsidRDefault="0089688C" w:rsidP="0089688C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ссылки на литературу в квадратных скобках. При наличии ссылок, список литературы обязателен. 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</w:t>
      </w:r>
      <w:bookmarkStart w:id="0" w:name="_GoBack"/>
      <w:bookmarkEnd w:id="0"/>
      <w:r>
        <w:rPr>
          <w:rFonts w:cs="Times New Roman"/>
          <w:sz w:val="24"/>
          <w:szCs w:val="24"/>
        </w:rPr>
        <w:t>второв, ученая степень, ученое звание, должность, наименование организации, страна, город.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Статья должна включать аннотацию и ключевые слова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конце статьи укажите почтовый адрес с указанием индекса, фамилию </w:t>
      </w:r>
      <w:proofErr w:type="spellStart"/>
      <w:r>
        <w:rPr>
          <w:rFonts w:cs="Times New Roman"/>
          <w:sz w:val="24"/>
          <w:szCs w:val="24"/>
        </w:rPr>
        <w:t>и.о</w:t>
      </w:r>
      <w:proofErr w:type="spellEnd"/>
      <w:r>
        <w:rPr>
          <w:rFonts w:cs="Times New Roman"/>
          <w:sz w:val="24"/>
          <w:szCs w:val="24"/>
        </w:rPr>
        <w:t>. получателя (по этому адресу будет выслан сборник материалов), телефон, e-</w:t>
      </w:r>
      <w:proofErr w:type="spellStart"/>
      <w:r>
        <w:rPr>
          <w:rFonts w:cs="Times New Roman"/>
          <w:sz w:val="24"/>
          <w:szCs w:val="24"/>
        </w:rPr>
        <w:t>mail</w:t>
      </w:r>
      <w:proofErr w:type="spellEnd"/>
      <w:r>
        <w:rPr>
          <w:rFonts w:cs="Times New Roman"/>
          <w:sz w:val="24"/>
          <w:szCs w:val="24"/>
        </w:rPr>
        <w:t xml:space="preserve"> контактного лица. 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89688C" w:rsidRDefault="0089688C" w:rsidP="0089688C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Размер статьи от 2х до 20-ти страниц.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возмещения издательских расходов необходимо оплатить </w:t>
      </w:r>
      <w:proofErr w:type="spellStart"/>
      <w:r>
        <w:rPr>
          <w:rFonts w:cs="Times New Roman"/>
          <w:sz w:val="24"/>
          <w:szCs w:val="24"/>
        </w:rPr>
        <w:t>Оргвзнос</w:t>
      </w:r>
      <w:proofErr w:type="spellEnd"/>
      <w:r>
        <w:rPr>
          <w:rFonts w:cs="Times New Roman"/>
          <w:sz w:val="24"/>
          <w:szCs w:val="24"/>
        </w:rPr>
        <w:t xml:space="preserve"> в размере </w:t>
      </w:r>
      <w:r>
        <w:rPr>
          <w:rFonts w:cs="Times New Roman"/>
          <w:b/>
          <w:sz w:val="24"/>
          <w:szCs w:val="24"/>
        </w:rPr>
        <w:t xml:space="preserve">180 </w:t>
      </w:r>
      <w:proofErr w:type="spellStart"/>
      <w:r>
        <w:rPr>
          <w:rFonts w:cs="Times New Roman"/>
          <w:b/>
          <w:sz w:val="24"/>
          <w:szCs w:val="24"/>
        </w:rPr>
        <w:t>руб</w:t>
      </w:r>
      <w:proofErr w:type="spellEnd"/>
      <w:r>
        <w:rPr>
          <w:rFonts w:cs="Times New Roman"/>
          <w:sz w:val="24"/>
          <w:szCs w:val="24"/>
        </w:rPr>
        <w:t xml:space="preserve"> за страницу (личная информация в оплату не входит). </w:t>
      </w:r>
    </w:p>
    <w:p w:rsidR="0089688C" w:rsidRDefault="00EE1840" w:rsidP="0089688C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26.45pt;z-index:251658240" filled="f" fillcolor="white [3201]" strokecolor="#4f81bd [3204]" strokeweight="2.5pt">
            <v:shadow color="#868686"/>
          </v:rect>
        </w:pict>
      </w:r>
      <w:r w:rsidR="0089688C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89688C" w:rsidRDefault="0089688C" w:rsidP="0089688C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(ТОЛЬКО ДЛЯ ПЕРЕВОДОВ ПО РОССИИ)!</w:t>
      </w:r>
    </w:p>
    <w:p w:rsidR="0089688C" w:rsidRDefault="0089688C" w:rsidP="0089688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89688C" w:rsidRDefault="0089688C" w:rsidP="0089688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</w:p>
    <w:p w:rsidR="006A378D" w:rsidRPr="006A378D" w:rsidRDefault="0089688C" w:rsidP="006A378D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  <w:r w:rsidR="006A378D" w:rsidRPr="006A378D">
        <w:rPr>
          <w:rFonts w:eastAsia="Times New Roman" w:cs="Times New Roman"/>
          <w:sz w:val="24"/>
          <w:szCs w:val="24"/>
          <w:lang w:eastAsia="ru-RU"/>
        </w:rPr>
        <w:t>Филиал "Саратовский" Публичного акционерного общества "Ханты-Мансийский банк Открытие"</w:t>
      </w:r>
    </w:p>
    <w:p w:rsidR="006A378D" w:rsidRDefault="006A378D" w:rsidP="006A378D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378D">
        <w:rPr>
          <w:rFonts w:eastAsia="Times New Roman" w:cs="Times New Roman"/>
          <w:sz w:val="24"/>
          <w:szCs w:val="24"/>
          <w:lang w:eastAsia="ru-RU"/>
        </w:rPr>
        <w:t>БИК: 046311900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A378D">
        <w:rPr>
          <w:rFonts w:eastAsia="Times New Roman" w:cs="Times New Roman"/>
          <w:sz w:val="24"/>
          <w:szCs w:val="24"/>
          <w:lang w:eastAsia="ru-RU"/>
        </w:rPr>
        <w:t>Кор/счет</w:t>
      </w:r>
      <w:proofErr w:type="gramEnd"/>
      <w:r w:rsidRPr="006A378D">
        <w:rPr>
          <w:rFonts w:eastAsia="Times New Roman" w:cs="Times New Roman"/>
          <w:sz w:val="24"/>
          <w:szCs w:val="24"/>
          <w:lang w:eastAsia="ru-RU"/>
        </w:rPr>
        <w:t>: 30101810663110000900</w:t>
      </w:r>
    </w:p>
    <w:p w:rsidR="0089688C" w:rsidRDefault="0089688C" w:rsidP="006A378D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</w:t>
      </w:r>
      <w:proofErr w:type="gramStart"/>
      <w:r>
        <w:rPr>
          <w:rFonts w:eastAsia="Times New Roman" w:cs="Times New Roman"/>
          <w:sz w:val="24"/>
          <w:szCs w:val="24"/>
          <w:u w:val="single"/>
          <w:lang w:eastAsia="ru-RU"/>
        </w:rPr>
        <w:t>о</w:t>
      </w:r>
      <w:proofErr w:type="gramEnd"/>
      <w:r>
        <w:rPr>
          <w:rFonts w:eastAsia="Times New Roman" w:cs="Times New Roman"/>
          <w:sz w:val="24"/>
          <w:szCs w:val="24"/>
          <w:u w:val="single"/>
          <w:lang w:eastAsia="ru-RU"/>
        </w:rPr>
        <w:t>.</w:t>
      </w:r>
      <w:proofErr w:type="spellEnd"/>
    </w:p>
    <w:p w:rsidR="0089688C" w:rsidRPr="006A378D" w:rsidRDefault="0089688C" w:rsidP="0089688C">
      <w:pPr>
        <w:rPr>
          <w:rFonts w:eastAsia="Times New Roman" w:cs="Times New Roman"/>
          <w:sz w:val="14"/>
          <w:szCs w:val="24"/>
          <w:lang w:eastAsia="ru-RU"/>
        </w:rPr>
      </w:pPr>
    </w:p>
    <w:p w:rsidR="0089688C" w:rsidRDefault="0089688C" w:rsidP="0089688C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89688C" w:rsidRDefault="0089688C" w:rsidP="0089688C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Яндекс-деньги – 41001912039997</w:t>
      </w:r>
    </w:p>
    <w:p w:rsidR="0089688C" w:rsidRDefault="0089688C" w:rsidP="0089688C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Переводы системами «золотая корона», </w:t>
      </w:r>
      <w:r>
        <w:rPr>
          <w:rFonts w:eastAsia="Calibri" w:cs="Times New Roman"/>
          <w:b/>
          <w:sz w:val="24"/>
          <w:szCs w:val="24"/>
          <w:lang w:val="en-US"/>
        </w:rPr>
        <w:t>western</w:t>
      </w:r>
      <w:r w:rsidRPr="0089688C"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  <w:lang w:val="en-US"/>
        </w:rPr>
        <w:t>union</w:t>
      </w:r>
    </w:p>
    <w:p w:rsidR="00412CC1" w:rsidRDefault="0089688C" w:rsidP="00412CC1">
      <w:pPr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Рассылка сборников и сертификатов </w:t>
      </w:r>
      <w:r>
        <w:rPr>
          <w:rFonts w:eastAsia="Calibri" w:cs="Times New Roman"/>
          <w:b/>
          <w:sz w:val="24"/>
          <w:szCs w:val="24"/>
        </w:rPr>
        <w:t>БЕСПЛАТНО</w:t>
      </w:r>
      <w:r w:rsidR="00412CC1">
        <w:rPr>
          <w:rFonts w:eastAsia="Calibri" w:cs="Times New Roman"/>
          <w:b/>
          <w:sz w:val="24"/>
          <w:szCs w:val="24"/>
        </w:rPr>
        <w:t xml:space="preserve"> по России, </w:t>
      </w:r>
      <w:r w:rsidR="00412CC1" w:rsidRPr="00412CC1">
        <w:rPr>
          <w:rFonts w:eastAsia="Calibri" w:cs="Times New Roman"/>
          <w:sz w:val="24"/>
          <w:szCs w:val="24"/>
        </w:rPr>
        <w:t>д</w:t>
      </w:r>
      <w:r w:rsidR="00412CC1">
        <w:rPr>
          <w:rFonts w:cs="Times New Roman"/>
          <w:sz w:val="24"/>
          <w:szCs w:val="24"/>
        </w:rPr>
        <w:t>ля стран СНГ доплата за рассылку 200 рублей, для стран дальнего зарубежья 300 рублей.</w:t>
      </w:r>
    </w:p>
    <w:p w:rsidR="00412CC1" w:rsidRDefault="0089688C" w:rsidP="0089688C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Статьи и копии платежных документов должны поступить </w:t>
      </w:r>
      <w:r>
        <w:rPr>
          <w:rFonts w:eastAsia="Calibri" w:cs="Times New Roman"/>
          <w:bCs/>
          <w:sz w:val="24"/>
          <w:szCs w:val="24"/>
        </w:rPr>
        <w:t xml:space="preserve">не позднее </w:t>
      </w:r>
      <w:r w:rsidR="00EE1840">
        <w:rPr>
          <w:rFonts w:eastAsia="Calibri" w:cs="Times New Roman"/>
          <w:bCs/>
          <w:sz w:val="24"/>
          <w:szCs w:val="24"/>
        </w:rPr>
        <w:t>10 февраля</w:t>
      </w:r>
      <w:r w:rsidR="00412CC1">
        <w:rPr>
          <w:rFonts w:eastAsia="Calibri" w:cs="Times New Roman"/>
          <w:bCs/>
          <w:sz w:val="24"/>
          <w:szCs w:val="24"/>
        </w:rPr>
        <w:t xml:space="preserve"> </w:t>
      </w:r>
      <w:r>
        <w:rPr>
          <w:rFonts w:eastAsia="Calibri" w:cs="Times New Roman"/>
          <w:bCs/>
          <w:sz w:val="24"/>
          <w:szCs w:val="24"/>
        </w:rPr>
        <w:t>201</w:t>
      </w:r>
      <w:r w:rsidR="006A378D">
        <w:rPr>
          <w:rFonts w:eastAsia="Calibri" w:cs="Times New Roman"/>
          <w:bCs/>
          <w:sz w:val="24"/>
          <w:szCs w:val="24"/>
        </w:rPr>
        <w:t>5</w:t>
      </w:r>
      <w:r>
        <w:rPr>
          <w:rFonts w:eastAsia="Calibri" w:cs="Times New Roman"/>
          <w:bCs/>
          <w:sz w:val="24"/>
          <w:szCs w:val="24"/>
        </w:rPr>
        <w:t xml:space="preserve">г. </w:t>
      </w: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  <w:r>
        <w:rPr>
          <w:rFonts w:eastAsia="Calibri" w:cs="Times New Roman"/>
          <w:b/>
          <w:i/>
          <w:sz w:val="24"/>
          <w:szCs w:val="24"/>
        </w:rPr>
        <w:t xml:space="preserve"> </w:t>
      </w:r>
    </w:p>
    <w:p w:rsidR="00412CC1" w:rsidRPr="00412CC1" w:rsidRDefault="00412CC1" w:rsidP="0089688C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16"/>
          <w:szCs w:val="24"/>
        </w:rPr>
      </w:pPr>
    </w:p>
    <w:p w:rsidR="0089688C" w:rsidRDefault="0089688C" w:rsidP="0089688C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>
        <w:rPr>
          <w:rFonts w:eastAsia="Calibri" w:cs="Times New Roman"/>
          <w:iCs/>
          <w:sz w:val="24"/>
          <w:szCs w:val="24"/>
        </w:rPr>
        <w:t xml:space="preserve">Представление документов в оргкомитет конференции </w:t>
      </w:r>
      <w:r>
        <w:rPr>
          <w:rFonts w:eastAsia="Calibri" w:cs="Times New Roman"/>
          <w:sz w:val="24"/>
          <w:szCs w:val="24"/>
        </w:rPr>
        <w:t xml:space="preserve">по </w:t>
      </w:r>
      <w:proofErr w:type="spellStart"/>
      <w:r>
        <w:rPr>
          <w:rFonts w:eastAsia="Calibri" w:cs="Times New Roman"/>
          <w:sz w:val="24"/>
          <w:szCs w:val="24"/>
        </w:rPr>
        <w:t>эл.почте</w:t>
      </w:r>
      <w:proofErr w:type="spellEnd"/>
      <w:r>
        <w:rPr>
          <w:rFonts w:eastAsia="Calibri" w:cs="Times New Roman"/>
          <w:sz w:val="24"/>
          <w:szCs w:val="24"/>
        </w:rPr>
        <w:t xml:space="preserve">: </w:t>
      </w:r>
      <w:hyperlink r:id="rId6" w:history="1">
        <w:r w:rsidRPr="007459EB">
          <w:rPr>
            <w:rStyle w:val="a3"/>
            <w:rFonts w:cs="Times New Roman"/>
            <w:b/>
            <w:sz w:val="24"/>
            <w:szCs w:val="24"/>
            <w:lang w:val="en-US"/>
          </w:rPr>
          <w:t>Orgkomitet</w:t>
        </w:r>
        <w:r w:rsidR="0099205A">
          <w:rPr>
            <w:rStyle w:val="a3"/>
            <w:rFonts w:cs="Times New Roman"/>
            <w:b/>
            <w:sz w:val="24"/>
            <w:szCs w:val="24"/>
          </w:rPr>
          <w:t>2</w:t>
        </w:r>
        <w:r w:rsidRPr="007459EB">
          <w:rPr>
            <w:rStyle w:val="a3"/>
            <w:rFonts w:cs="Times New Roman"/>
            <w:b/>
            <w:sz w:val="24"/>
            <w:szCs w:val="24"/>
          </w:rPr>
          <w:t>@</w:t>
        </w:r>
        <w:r w:rsidRPr="007459EB">
          <w:rPr>
            <w:rStyle w:val="a3"/>
            <w:rFonts w:cs="Times New Roman"/>
            <w:b/>
            <w:sz w:val="24"/>
            <w:szCs w:val="24"/>
            <w:lang w:val="en-US"/>
          </w:rPr>
          <w:t>yandex</w:t>
        </w:r>
        <w:r w:rsidRPr="007459EB">
          <w:rPr>
            <w:rStyle w:val="a3"/>
            <w:rFonts w:cs="Times New Roman"/>
            <w:b/>
            <w:sz w:val="24"/>
            <w:szCs w:val="24"/>
          </w:rPr>
          <w:t>.</w:t>
        </w:r>
        <w:proofErr w:type="spellStart"/>
        <w:r w:rsidRPr="007459EB">
          <w:rPr>
            <w:rStyle w:val="a3"/>
            <w:rFonts w:cs="Times New Roman"/>
            <w:b/>
            <w:sz w:val="24"/>
            <w:szCs w:val="24"/>
            <w:lang w:val="en-GB"/>
          </w:rPr>
          <w:t>ru</w:t>
        </w:r>
        <w:proofErr w:type="spellEnd"/>
      </w:hyperlink>
    </w:p>
    <w:p w:rsidR="0089688C" w:rsidRDefault="0089688C" w:rsidP="0089688C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Контактные лица: </w:t>
      </w:r>
    </w:p>
    <w:p w:rsidR="00E13E17" w:rsidRPr="00412CC1" w:rsidRDefault="0089688C" w:rsidP="00412CC1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Секретарь Оргкомитета, Ольга, тел. 8 9170214978. (9:00-21:00 МСК)</w:t>
      </w:r>
    </w:p>
    <w:sectPr w:rsidR="00E13E17" w:rsidRPr="00412CC1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43962"/>
    <w:rsid w:val="000441E2"/>
    <w:rsid w:val="000A76AA"/>
    <w:rsid w:val="000C78E3"/>
    <w:rsid w:val="000F67D6"/>
    <w:rsid w:val="001913F4"/>
    <w:rsid w:val="001A19F7"/>
    <w:rsid w:val="001D44E3"/>
    <w:rsid w:val="00254142"/>
    <w:rsid w:val="002E5740"/>
    <w:rsid w:val="00317041"/>
    <w:rsid w:val="00357984"/>
    <w:rsid w:val="00412CC1"/>
    <w:rsid w:val="004B1FFB"/>
    <w:rsid w:val="005145C6"/>
    <w:rsid w:val="005261AC"/>
    <w:rsid w:val="00543B5E"/>
    <w:rsid w:val="00587EAE"/>
    <w:rsid w:val="006178DF"/>
    <w:rsid w:val="00625632"/>
    <w:rsid w:val="0065431F"/>
    <w:rsid w:val="006A378D"/>
    <w:rsid w:val="00717BEA"/>
    <w:rsid w:val="007377EB"/>
    <w:rsid w:val="00771B6D"/>
    <w:rsid w:val="007A76EA"/>
    <w:rsid w:val="00803CF4"/>
    <w:rsid w:val="00895C50"/>
    <w:rsid w:val="0089688C"/>
    <w:rsid w:val="008E221A"/>
    <w:rsid w:val="008F3F25"/>
    <w:rsid w:val="0099205A"/>
    <w:rsid w:val="00A13185"/>
    <w:rsid w:val="00B305C5"/>
    <w:rsid w:val="00B46FB2"/>
    <w:rsid w:val="00BA6127"/>
    <w:rsid w:val="00BE0139"/>
    <w:rsid w:val="00C14BF5"/>
    <w:rsid w:val="00C2167F"/>
    <w:rsid w:val="00CC76A8"/>
    <w:rsid w:val="00CE3061"/>
    <w:rsid w:val="00D15139"/>
    <w:rsid w:val="00D22E5F"/>
    <w:rsid w:val="00D26AAC"/>
    <w:rsid w:val="00D5517A"/>
    <w:rsid w:val="00D94D00"/>
    <w:rsid w:val="00E00964"/>
    <w:rsid w:val="00E13C69"/>
    <w:rsid w:val="00E13E17"/>
    <w:rsid w:val="00E20CCD"/>
    <w:rsid w:val="00E87CEC"/>
    <w:rsid w:val="00E9562A"/>
    <w:rsid w:val="00EB2CB6"/>
    <w:rsid w:val="00EC0452"/>
    <w:rsid w:val="00EC6FD0"/>
    <w:rsid w:val="00ED77D3"/>
    <w:rsid w:val="00EE1840"/>
    <w:rsid w:val="00F42C55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2C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rgkomitet4@yandex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10</cp:revision>
  <dcterms:created xsi:type="dcterms:W3CDTF">2014-10-08T08:12:00Z</dcterms:created>
  <dcterms:modified xsi:type="dcterms:W3CDTF">2015-01-14T18:00:00Z</dcterms:modified>
</cp:coreProperties>
</file>