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F8" w:rsidRPr="00FF0FD8" w:rsidRDefault="00A43FF8" w:rsidP="00A43FF8">
      <w:pPr>
        <w:pStyle w:val="a3"/>
        <w:spacing w:beforeAutospacing="0" w:after="200" w:afterAutospacing="0"/>
        <w:jc w:val="center"/>
      </w:pPr>
      <w:bookmarkStart w:id="0" w:name="_GoBack"/>
      <w:bookmarkEnd w:id="0"/>
      <w:r w:rsidRPr="00FF0FD8">
        <w:rPr>
          <w:color w:val="000000"/>
          <w:sz w:val="22"/>
          <w:szCs w:val="22"/>
          <w:shd w:val="clear" w:color="auto" w:fill="FFFFFF"/>
        </w:rPr>
        <w:t>ИНФОРМАЦИОННОЕ ПИСЬМО</w:t>
      </w:r>
    </w:p>
    <w:p w:rsidR="00A43FF8" w:rsidRPr="00FF0FD8" w:rsidRDefault="00A43FF8" w:rsidP="00A43FF8">
      <w:pPr>
        <w:pStyle w:val="a3"/>
        <w:spacing w:beforeAutospacing="0" w:after="200" w:afterAutospacing="0"/>
        <w:jc w:val="center"/>
      </w:pPr>
      <w:r w:rsidRPr="00FF0FD8">
        <w:rPr>
          <w:b/>
          <w:bCs/>
          <w:color w:val="000000"/>
          <w:sz w:val="22"/>
          <w:szCs w:val="22"/>
          <w:shd w:val="clear" w:color="auto" w:fill="FFFFFF"/>
        </w:rPr>
        <w:t>Всероссийская научно-практическая конференция</w:t>
      </w:r>
    </w:p>
    <w:p w:rsidR="00A43FF8" w:rsidRPr="00FF0FD8" w:rsidRDefault="00A43FF8" w:rsidP="00A43FF8">
      <w:pPr>
        <w:pStyle w:val="a3"/>
        <w:spacing w:beforeAutospacing="0" w:after="200" w:afterAutospacing="0"/>
        <w:jc w:val="center"/>
      </w:pPr>
      <w:r w:rsidRPr="00FF0FD8">
        <w:rPr>
          <w:b/>
          <w:bCs/>
          <w:color w:val="000000"/>
          <w:sz w:val="22"/>
          <w:szCs w:val="22"/>
          <w:shd w:val="clear" w:color="auto" w:fill="FFFFFF"/>
        </w:rPr>
        <w:t>«СОВРЕМЕННЫЙ ГОРОД: ВЛАСТЬ, УПРАВЛЕНИЕ, ЭКОНОМИКА»</w:t>
      </w:r>
    </w:p>
    <w:p w:rsidR="001A07B5" w:rsidRPr="00FF0FD8" w:rsidRDefault="001A07B5" w:rsidP="00A43FF8">
      <w:pPr>
        <w:pStyle w:val="a3"/>
        <w:spacing w:beforeAutospacing="0" w:after="200" w:afterAutospacing="0"/>
        <w:jc w:val="center"/>
        <w:rPr>
          <w:sz w:val="36"/>
          <w:szCs w:val="36"/>
        </w:rPr>
      </w:pPr>
      <w:r w:rsidRPr="00FF0FD8">
        <w:rPr>
          <w:b/>
          <w:bCs/>
          <w:color w:val="000000"/>
          <w:sz w:val="36"/>
          <w:szCs w:val="36"/>
          <w:shd w:val="clear" w:color="auto" w:fill="FFFFFF"/>
        </w:rPr>
        <w:t>Современный город как объект публичного управления</w:t>
      </w:r>
    </w:p>
    <w:p w:rsidR="00A43FF8" w:rsidRPr="00FF0FD8" w:rsidRDefault="00A43FF8" w:rsidP="00A43FF8">
      <w:pPr>
        <w:pStyle w:val="a3"/>
        <w:spacing w:before="0" w:beforeAutospacing="0" w:after="0" w:afterAutospacing="0"/>
        <w:jc w:val="center"/>
      </w:pPr>
      <w:r w:rsidRPr="00FF0FD8">
        <w:rPr>
          <w:b/>
          <w:bCs/>
          <w:color w:val="000000"/>
          <w:sz w:val="22"/>
          <w:szCs w:val="22"/>
          <w:shd w:val="clear" w:color="auto" w:fill="FFFFFF"/>
        </w:rPr>
        <w:t>Пермский национальный исследовательский политехнический университет,</w:t>
      </w:r>
    </w:p>
    <w:p w:rsidR="00A43FF8" w:rsidRPr="00FF0FD8" w:rsidRDefault="00A43FF8" w:rsidP="00A43FF8">
      <w:pPr>
        <w:pStyle w:val="a3"/>
        <w:spacing w:before="0" w:beforeAutospacing="0" w:after="0" w:afterAutospacing="0"/>
        <w:jc w:val="center"/>
      </w:pPr>
      <w:r w:rsidRPr="00FF0FD8">
        <w:rPr>
          <w:b/>
          <w:bCs/>
          <w:color w:val="000000"/>
          <w:sz w:val="22"/>
          <w:szCs w:val="22"/>
          <w:shd w:val="clear" w:color="auto" w:fill="FFFFFF"/>
        </w:rPr>
        <w:t>кафедра Государственного управления и истории</w:t>
      </w:r>
    </w:p>
    <w:p w:rsidR="00A43FF8" w:rsidRPr="00FF0FD8" w:rsidRDefault="00A43FF8" w:rsidP="00A43FF8">
      <w:pPr>
        <w:pStyle w:val="a3"/>
        <w:spacing w:before="0" w:beforeAutospacing="0" w:after="0" w:afterAutospacing="0"/>
        <w:jc w:val="center"/>
      </w:pPr>
      <w:r w:rsidRPr="00FF0FD8">
        <w:rPr>
          <w:color w:val="000000"/>
          <w:sz w:val="22"/>
          <w:szCs w:val="22"/>
          <w:shd w:val="clear" w:color="auto" w:fill="FFFFFF"/>
        </w:rPr>
        <w:t xml:space="preserve">Пермский федеральный исследовательский центр </w:t>
      </w:r>
      <w:proofErr w:type="spellStart"/>
      <w:r w:rsidRPr="00FF0FD8">
        <w:rPr>
          <w:color w:val="000000"/>
          <w:sz w:val="22"/>
          <w:szCs w:val="22"/>
          <w:shd w:val="clear" w:color="auto" w:fill="FFFFFF"/>
        </w:rPr>
        <w:t>УрО</w:t>
      </w:r>
      <w:proofErr w:type="spellEnd"/>
      <w:r w:rsidRPr="00FF0FD8">
        <w:rPr>
          <w:color w:val="000000"/>
          <w:sz w:val="22"/>
          <w:szCs w:val="22"/>
          <w:shd w:val="clear" w:color="auto" w:fill="FFFFFF"/>
        </w:rPr>
        <w:t xml:space="preserve"> РАН</w:t>
      </w:r>
    </w:p>
    <w:p w:rsidR="00A43FF8" w:rsidRPr="00FF0FD8" w:rsidRDefault="00A43FF8" w:rsidP="00A43FF8">
      <w:pPr>
        <w:pStyle w:val="a3"/>
        <w:spacing w:beforeAutospacing="0" w:after="200" w:afterAutospacing="0"/>
        <w:jc w:val="center"/>
      </w:pPr>
      <w:r w:rsidRPr="00FF0FD8">
        <w:rPr>
          <w:b/>
          <w:bCs/>
          <w:color w:val="000000"/>
          <w:sz w:val="22"/>
          <w:szCs w:val="22"/>
          <w:shd w:val="clear" w:color="auto" w:fill="FFFFFF"/>
        </w:rPr>
        <w:t>Пермь, 1</w:t>
      </w:r>
      <w:r w:rsidR="006A7DEC" w:rsidRPr="00FF0FD8">
        <w:rPr>
          <w:b/>
          <w:bCs/>
          <w:color w:val="000000"/>
          <w:sz w:val="22"/>
          <w:szCs w:val="22"/>
          <w:shd w:val="clear" w:color="auto" w:fill="FFFFFF"/>
        </w:rPr>
        <w:t>1</w:t>
      </w:r>
      <w:r w:rsidRPr="00FF0FD8">
        <w:rPr>
          <w:b/>
          <w:bCs/>
          <w:color w:val="000000"/>
          <w:sz w:val="22"/>
          <w:szCs w:val="22"/>
          <w:shd w:val="clear" w:color="auto" w:fill="FFFFFF"/>
        </w:rPr>
        <w:t>-1</w:t>
      </w:r>
      <w:r w:rsidR="006A7DEC" w:rsidRPr="00FF0FD8">
        <w:rPr>
          <w:b/>
          <w:bCs/>
          <w:color w:val="000000"/>
          <w:sz w:val="22"/>
          <w:szCs w:val="22"/>
          <w:shd w:val="clear" w:color="auto" w:fill="FFFFFF"/>
        </w:rPr>
        <w:t>2</w:t>
      </w:r>
      <w:r w:rsidRPr="00FF0FD8">
        <w:rPr>
          <w:b/>
          <w:bCs/>
          <w:color w:val="000000"/>
          <w:sz w:val="22"/>
          <w:szCs w:val="22"/>
          <w:shd w:val="clear" w:color="auto" w:fill="FFFFFF"/>
        </w:rPr>
        <w:t xml:space="preserve"> апреля 201</w:t>
      </w:r>
      <w:r w:rsidR="001A07B5" w:rsidRPr="00FF0FD8">
        <w:rPr>
          <w:b/>
          <w:bCs/>
          <w:color w:val="000000"/>
          <w:sz w:val="22"/>
          <w:szCs w:val="22"/>
          <w:shd w:val="clear" w:color="auto" w:fill="FFFFFF"/>
        </w:rPr>
        <w:t>9</w:t>
      </w:r>
      <w:r w:rsidRPr="00FF0FD8">
        <w:rPr>
          <w:b/>
          <w:bCs/>
          <w:color w:val="000000"/>
          <w:sz w:val="22"/>
          <w:szCs w:val="22"/>
          <w:shd w:val="clear" w:color="auto" w:fill="FFFFFF"/>
        </w:rPr>
        <w:t xml:space="preserve"> г.</w:t>
      </w:r>
    </w:p>
    <w:p w:rsidR="00A43FF8" w:rsidRDefault="00A43FF8" w:rsidP="00A43FF8">
      <w:pPr>
        <w:pStyle w:val="a3"/>
        <w:spacing w:before="0" w:beforeAutospacing="0" w:after="0" w:afterAutospacing="0"/>
        <w:ind w:firstLine="700"/>
        <w:jc w:val="both"/>
      </w:pPr>
      <w:r>
        <w:rPr>
          <w:color w:val="000000"/>
          <w:shd w:val="clear" w:color="auto" w:fill="FFFFFF"/>
        </w:rPr>
        <w:t xml:space="preserve">Кафедра государственного управления и истории Пермского национального исследовательского политехнического университета и Пермский федеральный исследовательский центр </w:t>
      </w:r>
      <w:proofErr w:type="spellStart"/>
      <w:r>
        <w:rPr>
          <w:color w:val="000000"/>
          <w:shd w:val="clear" w:color="auto" w:fill="FFFFFF"/>
        </w:rPr>
        <w:t>УрО</w:t>
      </w:r>
      <w:proofErr w:type="spellEnd"/>
      <w:r>
        <w:rPr>
          <w:color w:val="000000"/>
          <w:shd w:val="clear" w:color="auto" w:fill="FFFFFF"/>
        </w:rPr>
        <w:t xml:space="preserve"> РАН приглашает принять участие в ежегодной конференции «Современный город: власть, управление, экономика». Конференция состоится </w:t>
      </w:r>
      <w:r>
        <w:rPr>
          <w:color w:val="000000"/>
        </w:rPr>
        <w:t> 1</w:t>
      </w:r>
      <w:r w:rsidR="006A7DEC">
        <w:rPr>
          <w:color w:val="000000"/>
        </w:rPr>
        <w:t>1</w:t>
      </w:r>
      <w:r>
        <w:rPr>
          <w:color w:val="000000"/>
        </w:rPr>
        <w:t>-1</w:t>
      </w:r>
      <w:r w:rsidR="006A7DEC">
        <w:rPr>
          <w:color w:val="000000"/>
        </w:rPr>
        <w:t>2</w:t>
      </w:r>
      <w:r>
        <w:rPr>
          <w:color w:val="000000"/>
        </w:rPr>
        <w:t xml:space="preserve"> апреля </w:t>
      </w:r>
      <w:r>
        <w:rPr>
          <w:color w:val="000000"/>
          <w:shd w:val="clear" w:color="auto" w:fill="FFFFFF"/>
        </w:rPr>
        <w:t>201</w:t>
      </w:r>
      <w:r w:rsidR="006A7DEC">
        <w:rPr>
          <w:color w:val="000000"/>
          <w:shd w:val="clear" w:color="auto" w:fill="FFFFFF"/>
        </w:rPr>
        <w:t>9</w:t>
      </w:r>
      <w:r>
        <w:rPr>
          <w:color w:val="000000"/>
          <w:shd w:val="clear" w:color="auto" w:fill="FFFFFF"/>
        </w:rPr>
        <w:t xml:space="preserve"> г.</w:t>
      </w:r>
    </w:p>
    <w:p w:rsidR="00A43FF8" w:rsidRDefault="00A43FF8" w:rsidP="00A43FF8">
      <w:pPr>
        <w:pStyle w:val="a3"/>
        <w:spacing w:before="0" w:beforeAutospacing="0" w:after="0" w:afterAutospacing="0"/>
        <w:ind w:firstLine="700"/>
        <w:jc w:val="both"/>
      </w:pPr>
      <w:r>
        <w:rPr>
          <w:color w:val="000000"/>
          <w:shd w:val="clear" w:color="auto" w:fill="FFFFFF"/>
        </w:rPr>
        <w:t>Конференции «Современный город» проводятся кафедрой государственного управления и истории ПНИПУ с 2011 года. Они стали значимой коммуникативной площадкой для обмена мнениями и результатами исследований между специалистами в различных предметных областях и научных дисциплинах, представителями экспертного сообщества, публичной власти, общественности.</w:t>
      </w:r>
    </w:p>
    <w:p w:rsidR="00A43FF8" w:rsidRDefault="0085162A" w:rsidP="00A43FF8">
      <w:pPr>
        <w:pStyle w:val="a3"/>
        <w:spacing w:before="0" w:beforeAutospacing="0" w:after="0" w:afterAutospacing="0"/>
        <w:ind w:firstLine="700"/>
        <w:jc w:val="both"/>
        <w:rPr>
          <w:color w:val="000000"/>
          <w:shd w:val="clear" w:color="auto" w:fill="FFFFFF"/>
        </w:rPr>
      </w:pPr>
      <w:r w:rsidRPr="00F14B14">
        <w:rPr>
          <w:color w:val="000000"/>
          <w:shd w:val="clear" w:color="auto" w:fill="FFFFFF"/>
        </w:rPr>
        <w:t>В 2019 году мы предлагаем посмотреть на управление современным городом как на сложный процесс со своими рисками, ограничениями и благоприятными возможностями</w:t>
      </w:r>
      <w:r w:rsidR="0020791F">
        <w:rPr>
          <w:color w:val="000000"/>
          <w:shd w:val="clear" w:color="auto" w:fill="FFFFFF"/>
        </w:rPr>
        <w:t>.</w:t>
      </w:r>
      <w:r w:rsidRPr="00F14B14">
        <w:rPr>
          <w:color w:val="000000"/>
          <w:shd w:val="clear" w:color="auto" w:fill="FFFFFF"/>
        </w:rPr>
        <w:t xml:space="preserve"> Управление современным городом подразумевает синтез </w:t>
      </w:r>
      <w:r w:rsidR="0020791F">
        <w:rPr>
          <w:color w:val="000000"/>
          <w:shd w:val="clear" w:color="auto" w:fill="FFFFFF"/>
        </w:rPr>
        <w:t xml:space="preserve">методов, </w:t>
      </w:r>
      <w:r w:rsidRPr="00F14B14">
        <w:rPr>
          <w:color w:val="000000"/>
          <w:shd w:val="clear" w:color="auto" w:fill="FFFFFF"/>
        </w:rPr>
        <w:t>инструментов</w:t>
      </w:r>
      <w:r w:rsidR="0020791F">
        <w:rPr>
          <w:color w:val="000000"/>
          <w:shd w:val="clear" w:color="auto" w:fill="FFFFFF"/>
        </w:rPr>
        <w:t xml:space="preserve"> и технологий, учет в управлении интересов местного сообщества, взаимодействие с гражданским обществом</w:t>
      </w:r>
      <w:r w:rsidRPr="00F14B14">
        <w:rPr>
          <w:color w:val="000000"/>
          <w:shd w:val="clear" w:color="auto" w:fill="FFFFFF"/>
        </w:rPr>
        <w:t xml:space="preserve">. </w:t>
      </w:r>
      <w:proofErr w:type="gramStart"/>
      <w:r w:rsidR="0020791F">
        <w:rPr>
          <w:color w:val="000000"/>
          <w:shd w:val="clear" w:color="auto" w:fill="FFFFFF"/>
        </w:rPr>
        <w:t>Современное</w:t>
      </w:r>
      <w:proofErr w:type="gramEnd"/>
      <w:r w:rsidR="0020791F">
        <w:rPr>
          <w:color w:val="000000"/>
          <w:shd w:val="clear" w:color="auto" w:fill="FFFFFF"/>
        </w:rPr>
        <w:t xml:space="preserve"> </w:t>
      </w:r>
      <w:proofErr w:type="spellStart"/>
      <w:r w:rsidR="0020791F">
        <w:rPr>
          <w:color w:val="000000"/>
          <w:shd w:val="clear" w:color="auto" w:fill="FFFFFF"/>
        </w:rPr>
        <w:t>управление</w:t>
      </w:r>
      <w:r w:rsidRPr="00F14B14">
        <w:rPr>
          <w:color w:val="000000"/>
          <w:shd w:val="clear" w:color="auto" w:fill="FFFFFF"/>
        </w:rPr>
        <w:t>не</w:t>
      </w:r>
      <w:proofErr w:type="spellEnd"/>
      <w:r w:rsidRPr="00F14B14">
        <w:rPr>
          <w:color w:val="000000"/>
          <w:shd w:val="clear" w:color="auto" w:fill="FFFFFF"/>
        </w:rPr>
        <w:t xml:space="preserve"> може</w:t>
      </w:r>
      <w:r w:rsidR="00F44C5A">
        <w:rPr>
          <w:color w:val="000000"/>
          <w:shd w:val="clear" w:color="auto" w:fill="FFFFFF"/>
        </w:rPr>
        <w:t>т</w:t>
      </w:r>
      <w:r w:rsidRPr="00F14B14">
        <w:rPr>
          <w:color w:val="000000"/>
          <w:shd w:val="clear" w:color="auto" w:fill="FFFFFF"/>
        </w:rPr>
        <w:t xml:space="preserve">  игнорировать исторический и культурный опыт развития города.</w:t>
      </w:r>
    </w:p>
    <w:p w:rsidR="00F44C5A" w:rsidRDefault="00F44C5A" w:rsidP="00A43FF8">
      <w:pPr>
        <w:pStyle w:val="a3"/>
        <w:spacing w:before="0" w:beforeAutospacing="0" w:after="0" w:afterAutospacing="0"/>
        <w:ind w:firstLine="700"/>
        <w:jc w:val="both"/>
      </w:pPr>
      <w:r>
        <w:rPr>
          <w:color w:val="000000"/>
          <w:shd w:val="clear" w:color="auto" w:fill="FFFFFF"/>
        </w:rPr>
        <w:t>Поэтому в рамках конференции будет уделено внимание соотношению традиции и инновации, новым тенденциям цифровизации жизни и управления в городе и историческим основаниям городской жизни.</w:t>
      </w:r>
    </w:p>
    <w:p w:rsidR="00A43FF8" w:rsidRDefault="00A43FF8" w:rsidP="00A43FF8">
      <w:pPr>
        <w:pStyle w:val="a3"/>
        <w:spacing w:before="0" w:beforeAutospacing="0" w:after="0" w:afterAutospacing="0"/>
        <w:ind w:firstLine="700"/>
        <w:jc w:val="both"/>
      </w:pPr>
    </w:p>
    <w:p w:rsidR="00A43FF8" w:rsidRDefault="00A43FF8" w:rsidP="00A43FF8">
      <w:pPr>
        <w:pStyle w:val="a3"/>
        <w:spacing w:before="0" w:beforeAutospacing="0" w:after="0" w:afterAutospacing="0"/>
        <w:ind w:firstLine="700"/>
        <w:jc w:val="both"/>
      </w:pPr>
      <w:r>
        <w:rPr>
          <w:color w:val="000000"/>
        </w:rPr>
        <w:t xml:space="preserve">В частности, для обсуждения предлагаются несколько </w:t>
      </w:r>
      <w:r>
        <w:rPr>
          <w:color w:val="000000"/>
          <w:u w:val="single"/>
        </w:rPr>
        <w:t>проблемных блоков:</w:t>
      </w:r>
    </w:p>
    <w:p w:rsidR="001A07B5" w:rsidRDefault="001A07B5" w:rsidP="001A07B5">
      <w:pPr>
        <w:pStyle w:val="Default"/>
      </w:pPr>
    </w:p>
    <w:p w:rsidR="00FF0FD8" w:rsidRDefault="00F44C5A" w:rsidP="00FF0FD8">
      <w:pPr>
        <w:pStyle w:val="a3"/>
        <w:numPr>
          <w:ilvl w:val="0"/>
          <w:numId w:val="2"/>
        </w:numPr>
        <w:spacing w:before="0" w:beforeAutospacing="0" w:after="0" w:afterAutospacing="0"/>
        <w:jc w:val="both"/>
        <w:rPr>
          <w:b/>
          <w:sz w:val="28"/>
          <w:szCs w:val="28"/>
        </w:rPr>
      </w:pPr>
      <w:r>
        <w:rPr>
          <w:b/>
          <w:sz w:val="28"/>
          <w:szCs w:val="28"/>
        </w:rPr>
        <w:t>У</w:t>
      </w:r>
      <w:r w:rsidR="00FF0FD8">
        <w:rPr>
          <w:b/>
          <w:sz w:val="28"/>
          <w:szCs w:val="28"/>
        </w:rPr>
        <w:t>правлени</w:t>
      </w:r>
      <w:r>
        <w:rPr>
          <w:b/>
          <w:sz w:val="28"/>
          <w:szCs w:val="28"/>
        </w:rPr>
        <w:t>е</w:t>
      </w:r>
      <w:r w:rsidR="00FF0FD8">
        <w:rPr>
          <w:b/>
          <w:sz w:val="28"/>
          <w:szCs w:val="28"/>
        </w:rPr>
        <w:t xml:space="preserve"> современным городом</w:t>
      </w:r>
      <w:r>
        <w:rPr>
          <w:b/>
          <w:sz w:val="28"/>
          <w:szCs w:val="28"/>
        </w:rPr>
        <w:t>: между «цифрой» и традицией</w:t>
      </w:r>
    </w:p>
    <w:p w:rsidR="00F44C5A" w:rsidRPr="00F44C5A" w:rsidRDefault="00841747" w:rsidP="00FF0FD8">
      <w:pPr>
        <w:pStyle w:val="a3"/>
        <w:numPr>
          <w:ilvl w:val="1"/>
          <w:numId w:val="2"/>
        </w:numPr>
        <w:spacing w:before="0" w:beforeAutospacing="0" w:after="0" w:afterAutospacing="0"/>
        <w:jc w:val="both"/>
      </w:pPr>
      <w:r w:rsidRPr="0020791F">
        <w:rPr>
          <w:bCs/>
          <w:iCs/>
          <w:color w:val="000000"/>
        </w:rPr>
        <w:t>управление большими данными в городском управлении, проектный менеджмент в городском управлении</w:t>
      </w:r>
      <w:r w:rsidR="001160BB" w:rsidRPr="0020791F">
        <w:rPr>
          <w:bCs/>
          <w:iCs/>
          <w:color w:val="000000"/>
        </w:rPr>
        <w:t xml:space="preserve">, </w:t>
      </w:r>
    </w:p>
    <w:p w:rsidR="00F44C5A" w:rsidRPr="00F44C5A" w:rsidRDefault="00232B51" w:rsidP="00FF0FD8">
      <w:pPr>
        <w:pStyle w:val="a3"/>
        <w:numPr>
          <w:ilvl w:val="1"/>
          <w:numId w:val="2"/>
        </w:numPr>
        <w:spacing w:before="0" w:beforeAutospacing="0" w:after="0" w:afterAutospacing="0"/>
        <w:jc w:val="both"/>
      </w:pPr>
      <w:r w:rsidRPr="0020791F">
        <w:rPr>
          <w:bCs/>
          <w:iCs/>
          <w:color w:val="000000"/>
        </w:rPr>
        <w:t xml:space="preserve">управление рисками в муниципальной сфере, </w:t>
      </w:r>
    </w:p>
    <w:p w:rsidR="00FF0FD8" w:rsidRPr="0020791F" w:rsidRDefault="00232B51" w:rsidP="00FF0FD8">
      <w:pPr>
        <w:pStyle w:val="a3"/>
        <w:numPr>
          <w:ilvl w:val="1"/>
          <w:numId w:val="2"/>
        </w:numPr>
        <w:spacing w:before="0" w:beforeAutospacing="0" w:after="0" w:afterAutospacing="0"/>
        <w:jc w:val="both"/>
      </w:pPr>
      <w:r w:rsidRPr="0020791F">
        <w:rPr>
          <w:bCs/>
          <w:iCs/>
          <w:color w:val="000000"/>
        </w:rPr>
        <w:t>управление коммуникациями в городско</w:t>
      </w:r>
      <w:r w:rsidR="00F44C5A">
        <w:rPr>
          <w:bCs/>
          <w:iCs/>
          <w:color w:val="000000"/>
        </w:rPr>
        <w:t>й среде</w:t>
      </w:r>
      <w:r w:rsidRPr="0020791F">
        <w:rPr>
          <w:bCs/>
          <w:iCs/>
          <w:color w:val="000000"/>
        </w:rPr>
        <w:t>, гибкие подходы к управлению городом.</w:t>
      </w:r>
    </w:p>
    <w:p w:rsidR="00FF0FD8" w:rsidRPr="0020791F" w:rsidRDefault="00FF0FD8" w:rsidP="00FF0FD8">
      <w:pPr>
        <w:pStyle w:val="a3"/>
        <w:numPr>
          <w:ilvl w:val="1"/>
          <w:numId w:val="2"/>
        </w:numPr>
        <w:spacing w:before="0" w:beforeAutospacing="0" w:after="0" w:afterAutospacing="0"/>
        <w:jc w:val="both"/>
      </w:pPr>
      <w:r w:rsidRPr="0020791F">
        <w:rPr>
          <w:bCs/>
          <w:iCs/>
          <w:color w:val="000000"/>
        </w:rPr>
        <w:t>Управляем вместе»: механизмы расширения общественного участия в решении публичных задач</w:t>
      </w:r>
    </w:p>
    <w:p w:rsidR="00FF0FD8" w:rsidRPr="00941DF3" w:rsidRDefault="00FF0FD8" w:rsidP="00FF0FD8">
      <w:pPr>
        <w:pStyle w:val="a3"/>
        <w:spacing w:before="0" w:beforeAutospacing="0" w:after="0" w:afterAutospacing="0"/>
        <w:ind w:left="1429"/>
        <w:jc w:val="both"/>
        <w:rPr>
          <w:b/>
          <w:sz w:val="28"/>
          <w:szCs w:val="28"/>
        </w:rPr>
      </w:pPr>
    </w:p>
    <w:p w:rsidR="00FF0FD8" w:rsidRDefault="00FF0FD8" w:rsidP="00941DF3">
      <w:pPr>
        <w:pStyle w:val="a3"/>
        <w:numPr>
          <w:ilvl w:val="0"/>
          <w:numId w:val="2"/>
        </w:numPr>
        <w:spacing w:before="0" w:beforeAutospacing="0" w:after="0" w:afterAutospacing="0"/>
        <w:jc w:val="both"/>
        <w:rPr>
          <w:b/>
          <w:sz w:val="28"/>
          <w:szCs w:val="28"/>
        </w:rPr>
      </w:pPr>
      <w:r>
        <w:rPr>
          <w:b/>
          <w:sz w:val="28"/>
          <w:szCs w:val="28"/>
        </w:rPr>
        <w:t>Городская экономика как фактор развития современного города</w:t>
      </w:r>
    </w:p>
    <w:p w:rsidR="00FF0FD8" w:rsidRPr="00FF0FD8" w:rsidRDefault="00FF0FD8" w:rsidP="00FF0FD8">
      <w:pPr>
        <w:pStyle w:val="a3"/>
        <w:numPr>
          <w:ilvl w:val="1"/>
          <w:numId w:val="2"/>
        </w:numPr>
        <w:spacing w:before="0" w:beforeAutospacing="0" w:after="0" w:afterAutospacing="0"/>
        <w:jc w:val="both"/>
      </w:pPr>
      <w:r w:rsidRPr="00FF0FD8">
        <w:t>Цифровизация экономики</w:t>
      </w:r>
      <w:r w:rsidR="00F44C5A">
        <w:t xml:space="preserve"> в городе</w:t>
      </w:r>
      <w:r w:rsidRPr="00FF0FD8">
        <w:t xml:space="preserve">: основные тренды и ограничения </w:t>
      </w:r>
    </w:p>
    <w:p w:rsidR="001A07B5" w:rsidRDefault="00941DF3" w:rsidP="00FF0FD8">
      <w:pPr>
        <w:pStyle w:val="a3"/>
        <w:numPr>
          <w:ilvl w:val="1"/>
          <w:numId w:val="2"/>
        </w:numPr>
        <w:spacing w:before="0" w:beforeAutospacing="0" w:after="0" w:afterAutospacing="0"/>
        <w:jc w:val="both"/>
      </w:pPr>
      <w:r w:rsidRPr="00FF0FD8">
        <w:t>К</w:t>
      </w:r>
      <w:r w:rsidR="001A07B5" w:rsidRPr="00FF0FD8">
        <w:t>онцепции креативного города и умного города (</w:t>
      </w:r>
      <w:proofErr w:type="spellStart"/>
      <w:r w:rsidR="001A07B5" w:rsidRPr="00FF0FD8">
        <w:rPr>
          <w:iCs/>
        </w:rPr>
        <w:t>smart</w:t>
      </w:r>
      <w:proofErr w:type="spellEnd"/>
      <w:r w:rsidR="00D80CBF">
        <w:rPr>
          <w:iCs/>
        </w:rPr>
        <w:t xml:space="preserve"> </w:t>
      </w:r>
      <w:proofErr w:type="spellStart"/>
      <w:r w:rsidR="001A07B5" w:rsidRPr="00FF0FD8">
        <w:rPr>
          <w:iCs/>
        </w:rPr>
        <w:t>city</w:t>
      </w:r>
      <w:proofErr w:type="spellEnd"/>
      <w:r w:rsidR="001A07B5" w:rsidRPr="00FF0FD8">
        <w:t>) с точки зрения потенциал</w:t>
      </w:r>
      <w:r w:rsidR="00FF0FD8">
        <w:t>а постиндустриального развития</w:t>
      </w:r>
    </w:p>
    <w:p w:rsidR="00FF0FD8" w:rsidRPr="00FF0FD8" w:rsidRDefault="00FF0FD8" w:rsidP="00FF0FD8">
      <w:pPr>
        <w:pStyle w:val="a3"/>
        <w:spacing w:before="0" w:beforeAutospacing="0" w:after="0" w:afterAutospacing="0"/>
        <w:ind w:left="2149"/>
        <w:jc w:val="both"/>
      </w:pPr>
    </w:p>
    <w:p w:rsidR="00FF0FD8" w:rsidRDefault="001A07B5" w:rsidP="00FF0FD8">
      <w:pPr>
        <w:pStyle w:val="a3"/>
        <w:numPr>
          <w:ilvl w:val="0"/>
          <w:numId w:val="2"/>
        </w:numPr>
        <w:spacing w:before="0" w:beforeAutospacing="0" w:after="0" w:afterAutospacing="0"/>
        <w:jc w:val="both"/>
        <w:rPr>
          <w:rFonts w:eastAsia="TimesNewRomanPSMT"/>
          <w:b/>
          <w:sz w:val="28"/>
          <w:szCs w:val="28"/>
        </w:rPr>
      </w:pPr>
      <w:r w:rsidRPr="00941DF3">
        <w:rPr>
          <w:rFonts w:eastAsia="TimesNewRomanPSMT"/>
          <w:b/>
          <w:sz w:val="28"/>
          <w:szCs w:val="28"/>
        </w:rPr>
        <w:t>Микро и макро: малый город и агломерация</w:t>
      </w:r>
    </w:p>
    <w:p w:rsidR="00FF0FD8" w:rsidRPr="00FF0FD8" w:rsidRDefault="00FF0FD8" w:rsidP="00FF0FD8">
      <w:pPr>
        <w:pStyle w:val="a3"/>
        <w:numPr>
          <w:ilvl w:val="1"/>
          <w:numId w:val="2"/>
        </w:numPr>
        <w:spacing w:before="0" w:beforeAutospacing="0" w:after="0" w:afterAutospacing="0"/>
        <w:jc w:val="both"/>
        <w:rPr>
          <w:rFonts w:eastAsia="TimesNewRomanPSMT"/>
        </w:rPr>
      </w:pPr>
      <w:r w:rsidRPr="00FF0FD8">
        <w:rPr>
          <w:bCs/>
          <w:iCs/>
          <w:color w:val="000000"/>
        </w:rPr>
        <w:lastRenderedPageBreak/>
        <w:t>Основные тенденции в развитии малых городов России</w:t>
      </w:r>
    </w:p>
    <w:p w:rsidR="00FF0FD8" w:rsidRPr="00F44C5A" w:rsidRDefault="00FF0FD8" w:rsidP="00FF0FD8">
      <w:pPr>
        <w:pStyle w:val="a3"/>
        <w:numPr>
          <w:ilvl w:val="1"/>
          <w:numId w:val="2"/>
        </w:numPr>
        <w:spacing w:before="0" w:beforeAutospacing="0" w:after="0" w:afterAutospacing="0"/>
        <w:jc w:val="both"/>
        <w:rPr>
          <w:rFonts w:eastAsia="TimesNewRomanPSMT"/>
        </w:rPr>
      </w:pPr>
      <w:r w:rsidRPr="00F44C5A">
        <w:rPr>
          <w:bCs/>
          <w:iCs/>
          <w:color w:val="000000"/>
        </w:rPr>
        <w:t>Агломерация: миф или реальность?</w:t>
      </w:r>
      <w:r w:rsidR="001160BB" w:rsidRPr="00F44C5A">
        <w:rPr>
          <w:bCs/>
          <w:iCs/>
          <w:color w:val="000000"/>
        </w:rPr>
        <w:t xml:space="preserve"> Проблемы управления</w:t>
      </w:r>
      <w:r w:rsidR="00F44C5A">
        <w:rPr>
          <w:bCs/>
          <w:iCs/>
          <w:color w:val="000000"/>
        </w:rPr>
        <w:t xml:space="preserve"> агломерациями</w:t>
      </w:r>
    </w:p>
    <w:p w:rsidR="001A07B5" w:rsidRPr="0085162A" w:rsidRDefault="001A07B5" w:rsidP="00FF0FD8">
      <w:pPr>
        <w:pStyle w:val="a3"/>
        <w:numPr>
          <w:ilvl w:val="1"/>
          <w:numId w:val="2"/>
        </w:numPr>
        <w:spacing w:before="0" w:beforeAutospacing="0" w:after="0" w:afterAutospacing="0"/>
        <w:jc w:val="both"/>
        <w:rPr>
          <w:rFonts w:eastAsia="TimesNewRomanPSMT"/>
        </w:rPr>
      </w:pPr>
      <w:r w:rsidRPr="00F44C5A">
        <w:rPr>
          <w:bCs/>
          <w:iCs/>
          <w:color w:val="000000"/>
        </w:rPr>
        <w:t>Города</w:t>
      </w:r>
      <w:r w:rsidR="00F44C5A">
        <w:rPr>
          <w:bCs/>
          <w:iCs/>
          <w:color w:val="000000"/>
        </w:rPr>
        <w:t>-</w:t>
      </w:r>
      <w:r w:rsidRPr="00F44C5A">
        <w:rPr>
          <w:bCs/>
          <w:iCs/>
          <w:color w:val="000000"/>
        </w:rPr>
        <w:t>партнеры и города</w:t>
      </w:r>
      <w:r w:rsidR="00F44C5A">
        <w:rPr>
          <w:bCs/>
          <w:iCs/>
          <w:color w:val="000000"/>
        </w:rPr>
        <w:t>-</w:t>
      </w:r>
      <w:r w:rsidRPr="00F44C5A">
        <w:rPr>
          <w:bCs/>
          <w:iCs/>
          <w:color w:val="000000"/>
        </w:rPr>
        <w:t>конкуренты: специфика</w:t>
      </w:r>
      <w:r w:rsidRPr="00FF0FD8">
        <w:rPr>
          <w:bCs/>
          <w:iCs/>
          <w:color w:val="000000"/>
        </w:rPr>
        <w:t xml:space="preserve"> межмуниципального сотрудничества</w:t>
      </w:r>
    </w:p>
    <w:p w:rsidR="0085162A" w:rsidRPr="00FF0FD8" w:rsidRDefault="0085162A" w:rsidP="0085162A">
      <w:pPr>
        <w:pStyle w:val="a3"/>
        <w:spacing w:before="0" w:beforeAutospacing="0" w:after="0" w:afterAutospacing="0"/>
        <w:ind w:left="2149"/>
        <w:jc w:val="both"/>
        <w:rPr>
          <w:rFonts w:eastAsia="TimesNewRomanPSMT"/>
        </w:rPr>
      </w:pPr>
    </w:p>
    <w:p w:rsidR="001A07B5" w:rsidRPr="00941DF3" w:rsidRDefault="00FF0FD8" w:rsidP="00941DF3">
      <w:pPr>
        <w:pStyle w:val="a3"/>
        <w:numPr>
          <w:ilvl w:val="0"/>
          <w:numId w:val="2"/>
        </w:numPr>
        <w:spacing w:before="0" w:beforeAutospacing="0" w:after="0" w:afterAutospacing="0"/>
        <w:jc w:val="both"/>
        <w:rPr>
          <w:b/>
          <w:bCs/>
          <w:iCs/>
          <w:color w:val="000000"/>
          <w:sz w:val="28"/>
          <w:szCs w:val="28"/>
        </w:rPr>
      </w:pPr>
      <w:r>
        <w:rPr>
          <w:b/>
          <w:bCs/>
          <w:iCs/>
          <w:color w:val="000000"/>
          <w:sz w:val="28"/>
          <w:szCs w:val="28"/>
        </w:rPr>
        <w:t>Локальные</w:t>
      </w:r>
      <w:r w:rsidR="001A07B5" w:rsidRPr="00941DF3">
        <w:rPr>
          <w:b/>
          <w:bCs/>
          <w:iCs/>
          <w:color w:val="000000"/>
          <w:sz w:val="28"/>
          <w:szCs w:val="28"/>
        </w:rPr>
        <w:t xml:space="preserve"> элит</w:t>
      </w:r>
      <w:r>
        <w:rPr>
          <w:b/>
          <w:bCs/>
          <w:iCs/>
          <w:color w:val="000000"/>
          <w:sz w:val="28"/>
          <w:szCs w:val="28"/>
        </w:rPr>
        <w:t>ы в современном городе: роли, тенденции, вызовы</w:t>
      </w:r>
    </w:p>
    <w:p w:rsidR="00941DF3" w:rsidRPr="00941DF3" w:rsidRDefault="00941DF3" w:rsidP="00941DF3">
      <w:pPr>
        <w:pStyle w:val="a3"/>
        <w:numPr>
          <w:ilvl w:val="0"/>
          <w:numId w:val="2"/>
        </w:numPr>
        <w:spacing w:before="0" w:beforeAutospacing="0" w:after="0" w:afterAutospacing="0"/>
        <w:jc w:val="both"/>
        <w:rPr>
          <w:rFonts w:eastAsia="TimesNewRomanPSMT"/>
          <w:b/>
          <w:sz w:val="28"/>
          <w:szCs w:val="28"/>
        </w:rPr>
      </w:pPr>
      <w:r w:rsidRPr="00941DF3">
        <w:rPr>
          <w:rFonts w:eastAsia="TimesNewRomanPSMT"/>
          <w:b/>
          <w:sz w:val="28"/>
          <w:szCs w:val="28"/>
        </w:rPr>
        <w:t>Пространство городской культуры: тенденции и проблемы</w:t>
      </w:r>
    </w:p>
    <w:p w:rsidR="00941DF3" w:rsidRPr="00941DF3" w:rsidRDefault="00941DF3" w:rsidP="00941DF3">
      <w:pPr>
        <w:pStyle w:val="a3"/>
        <w:numPr>
          <w:ilvl w:val="0"/>
          <w:numId w:val="2"/>
        </w:numPr>
        <w:spacing w:before="0" w:beforeAutospacing="0" w:after="0" w:afterAutospacing="0"/>
        <w:jc w:val="both"/>
        <w:rPr>
          <w:rFonts w:eastAsia="TimesNewRomanPSMT"/>
          <w:b/>
          <w:sz w:val="28"/>
          <w:szCs w:val="28"/>
        </w:rPr>
      </w:pPr>
      <w:r w:rsidRPr="00941DF3">
        <w:rPr>
          <w:rFonts w:eastAsia="TimesNewRomanPSMT"/>
          <w:b/>
          <w:sz w:val="28"/>
          <w:szCs w:val="28"/>
        </w:rPr>
        <w:t>Исторические особенности российского городского управления</w:t>
      </w:r>
      <w:r w:rsidR="00FF0FD8">
        <w:rPr>
          <w:rFonts w:eastAsia="TimesNewRomanPSMT"/>
          <w:b/>
          <w:sz w:val="28"/>
          <w:szCs w:val="28"/>
        </w:rPr>
        <w:t xml:space="preserve"> в </w:t>
      </w:r>
      <w:r w:rsidR="00FF0FD8">
        <w:rPr>
          <w:rFonts w:eastAsia="TimesNewRomanPSMT"/>
          <w:b/>
          <w:sz w:val="28"/>
          <w:szCs w:val="28"/>
          <w:lang w:val="en-US"/>
        </w:rPr>
        <w:t>XX</w:t>
      </w:r>
      <w:r w:rsidR="00FF0FD8" w:rsidRPr="008802FF">
        <w:rPr>
          <w:rFonts w:eastAsia="TimesNewRomanPSMT"/>
          <w:b/>
          <w:sz w:val="28"/>
          <w:szCs w:val="28"/>
        </w:rPr>
        <w:t>-</w:t>
      </w:r>
      <w:r w:rsidR="00FF0FD8">
        <w:rPr>
          <w:rFonts w:eastAsia="TimesNewRomanPSMT"/>
          <w:b/>
          <w:sz w:val="28"/>
          <w:szCs w:val="28"/>
          <w:lang w:val="en-US"/>
        </w:rPr>
        <w:t>XXI</w:t>
      </w:r>
      <w:r w:rsidR="00FF0FD8">
        <w:rPr>
          <w:rFonts w:eastAsia="TimesNewRomanPSMT"/>
          <w:b/>
          <w:sz w:val="28"/>
          <w:szCs w:val="28"/>
        </w:rPr>
        <w:t xml:space="preserve"> вв.</w:t>
      </w:r>
    </w:p>
    <w:p w:rsidR="001A07B5" w:rsidRPr="00941DF3" w:rsidRDefault="00FF0FD8" w:rsidP="00941DF3">
      <w:pPr>
        <w:pStyle w:val="a3"/>
        <w:numPr>
          <w:ilvl w:val="0"/>
          <w:numId w:val="2"/>
        </w:numPr>
        <w:spacing w:before="0" w:beforeAutospacing="0" w:after="0" w:afterAutospacing="0"/>
        <w:jc w:val="both"/>
        <w:rPr>
          <w:b/>
          <w:sz w:val="28"/>
          <w:szCs w:val="28"/>
        </w:rPr>
      </w:pPr>
      <w:r>
        <w:rPr>
          <w:b/>
          <w:bCs/>
          <w:iCs/>
          <w:color w:val="000000"/>
          <w:sz w:val="28"/>
          <w:szCs w:val="28"/>
        </w:rPr>
        <w:t xml:space="preserve">Конструирование городской </w:t>
      </w:r>
      <w:proofErr w:type="spellStart"/>
      <w:r>
        <w:rPr>
          <w:b/>
          <w:bCs/>
          <w:iCs/>
          <w:color w:val="000000"/>
          <w:sz w:val="28"/>
          <w:szCs w:val="28"/>
        </w:rPr>
        <w:t>идентичностив</w:t>
      </w:r>
      <w:proofErr w:type="spellEnd"/>
      <w:r>
        <w:rPr>
          <w:b/>
          <w:bCs/>
          <w:iCs/>
          <w:color w:val="000000"/>
          <w:sz w:val="28"/>
          <w:szCs w:val="28"/>
        </w:rPr>
        <w:t xml:space="preserve"> современном </w:t>
      </w:r>
      <w:proofErr w:type="gramStart"/>
      <w:r>
        <w:rPr>
          <w:b/>
          <w:bCs/>
          <w:iCs/>
          <w:color w:val="000000"/>
          <w:sz w:val="28"/>
          <w:szCs w:val="28"/>
        </w:rPr>
        <w:t>городе</w:t>
      </w:r>
      <w:proofErr w:type="gramEnd"/>
      <w:r>
        <w:rPr>
          <w:b/>
          <w:bCs/>
          <w:iCs/>
          <w:color w:val="000000"/>
          <w:sz w:val="28"/>
          <w:szCs w:val="28"/>
        </w:rPr>
        <w:t xml:space="preserve">: </w:t>
      </w:r>
      <w:proofErr w:type="spellStart"/>
      <w:r>
        <w:rPr>
          <w:b/>
          <w:bCs/>
          <w:iCs/>
          <w:color w:val="000000"/>
          <w:sz w:val="28"/>
          <w:szCs w:val="28"/>
        </w:rPr>
        <w:t>акторы</w:t>
      </w:r>
      <w:proofErr w:type="spellEnd"/>
      <w:r>
        <w:rPr>
          <w:b/>
          <w:bCs/>
          <w:iCs/>
          <w:color w:val="000000"/>
          <w:sz w:val="28"/>
          <w:szCs w:val="28"/>
        </w:rPr>
        <w:t>, инструменты, тенденции</w:t>
      </w:r>
    </w:p>
    <w:p w:rsidR="00A43FF8" w:rsidRDefault="00A43FF8" w:rsidP="00A43FF8">
      <w:pPr>
        <w:pStyle w:val="a3"/>
        <w:spacing w:before="0" w:beforeAutospacing="0" w:after="0" w:afterAutospacing="0"/>
        <w:jc w:val="both"/>
      </w:pPr>
    </w:p>
    <w:p w:rsidR="00A43FF8" w:rsidRDefault="00A43FF8" w:rsidP="00A43FF8">
      <w:pPr>
        <w:pStyle w:val="a3"/>
        <w:spacing w:before="0" w:beforeAutospacing="0" w:after="0" w:afterAutospacing="0"/>
        <w:ind w:firstLine="700"/>
        <w:jc w:val="both"/>
      </w:pPr>
      <w:r>
        <w:rPr>
          <w:color w:val="000000"/>
          <w:shd w:val="clear" w:color="auto" w:fill="FFFFFF"/>
        </w:rPr>
        <w:t xml:space="preserve">Предусматривается очное и заочное участие. </w:t>
      </w:r>
      <w:r w:rsidR="00232B51">
        <w:rPr>
          <w:color w:val="000000"/>
          <w:shd w:val="clear" w:color="auto" w:fill="FFFFFF"/>
        </w:rPr>
        <w:t>Заявки принимаются до 31 марта 2019 года.</w:t>
      </w:r>
    </w:p>
    <w:p w:rsidR="00A43FF8" w:rsidRDefault="00A43FF8" w:rsidP="00A43FF8">
      <w:pPr>
        <w:pStyle w:val="a3"/>
        <w:spacing w:before="0" w:beforeAutospacing="0" w:after="0" w:afterAutospacing="0"/>
        <w:ind w:firstLine="700"/>
        <w:jc w:val="both"/>
      </w:pPr>
      <w:r>
        <w:rPr>
          <w:color w:val="000000"/>
          <w:shd w:val="clear" w:color="auto" w:fill="FFFFFF"/>
        </w:rPr>
        <w:t xml:space="preserve">По итогам конференции будет издан и </w:t>
      </w:r>
      <w:r>
        <w:rPr>
          <w:color w:val="000000"/>
        </w:rPr>
        <w:t xml:space="preserve">размещен в системе elibrary.ru (РИНЦ) </w:t>
      </w:r>
      <w:r>
        <w:rPr>
          <w:color w:val="000000"/>
          <w:shd w:val="clear" w:color="auto" w:fill="FFFFFF"/>
        </w:rPr>
        <w:t>сборник статей. Оргкомитет оставляет за собой право отбора материалов для включения в программу конференции и для публикации.</w:t>
      </w:r>
    </w:p>
    <w:p w:rsidR="00A43FF8" w:rsidRDefault="00A43FF8" w:rsidP="00A43FF8">
      <w:pPr>
        <w:pStyle w:val="a3"/>
        <w:spacing w:before="0" w:beforeAutospacing="0" w:after="0" w:afterAutospacing="0"/>
        <w:ind w:firstLine="700"/>
        <w:jc w:val="both"/>
      </w:pPr>
      <w:r>
        <w:rPr>
          <w:color w:val="000000"/>
        </w:rPr>
        <w:t>Организована</w:t>
      </w:r>
      <w:r>
        <w:rPr>
          <w:b/>
          <w:bCs/>
          <w:color w:val="000000"/>
        </w:rPr>
        <w:t xml:space="preserve"> ЭЛЕКТРОННАЯ </w:t>
      </w:r>
      <w:r>
        <w:rPr>
          <w:color w:val="000000"/>
        </w:rPr>
        <w:t xml:space="preserve">регистрация заявок на </w:t>
      </w:r>
      <w:hyperlink r:id="rId5" w:history="1">
        <w:r>
          <w:rPr>
            <w:rStyle w:val="a4"/>
            <w:b/>
            <w:bCs/>
            <w:color w:val="1155CC"/>
          </w:rPr>
          <w:t>сайте конференции</w:t>
        </w:r>
      </w:hyperlink>
    </w:p>
    <w:p w:rsidR="00A43FF8" w:rsidRDefault="00A43FF8" w:rsidP="00A43FF8">
      <w:pPr>
        <w:pStyle w:val="a3"/>
        <w:spacing w:before="0" w:beforeAutospacing="0" w:after="0" w:afterAutospacing="0"/>
        <w:ind w:firstLine="700"/>
        <w:jc w:val="both"/>
      </w:pPr>
      <w:r>
        <w:rPr>
          <w:color w:val="000000"/>
        </w:rPr>
        <w:t xml:space="preserve">Заявка включает авторскую справку, а также требует прикрепления </w:t>
      </w:r>
      <w:r>
        <w:rPr>
          <w:color w:val="000000"/>
          <w:u w:val="single"/>
        </w:rPr>
        <w:t>электронного варианта статьи</w:t>
      </w:r>
      <w:r>
        <w:rPr>
          <w:color w:val="000000"/>
        </w:rPr>
        <w:t xml:space="preserve">. </w:t>
      </w:r>
      <w:r>
        <w:rPr>
          <w:b/>
          <w:bCs/>
          <w:color w:val="000000"/>
        </w:rPr>
        <w:t xml:space="preserve">Образец оформления </w:t>
      </w:r>
      <w:r w:rsidR="00D45A5D">
        <w:rPr>
          <w:b/>
          <w:bCs/>
          <w:color w:val="000000"/>
        </w:rPr>
        <w:t xml:space="preserve">также </w:t>
      </w:r>
      <w:r>
        <w:rPr>
          <w:b/>
          <w:bCs/>
          <w:color w:val="000000"/>
        </w:rPr>
        <w:t xml:space="preserve">представлен на сайте конференции </w:t>
      </w:r>
      <w:hyperlink r:id="rId6" w:history="1">
        <w:r>
          <w:rPr>
            <w:rStyle w:val="a4"/>
            <w:b/>
            <w:bCs/>
            <w:color w:val="1155CC"/>
          </w:rPr>
          <w:t>gorodconf.tilda.ws</w:t>
        </w:r>
      </w:hyperlink>
    </w:p>
    <w:p w:rsidR="00A43FF8" w:rsidRDefault="00A43FF8" w:rsidP="00A43FF8">
      <w:pPr>
        <w:pStyle w:val="a3"/>
        <w:spacing w:before="0" w:beforeAutospacing="0" w:after="0" w:afterAutospacing="0"/>
        <w:ind w:firstLine="700"/>
        <w:jc w:val="both"/>
      </w:pPr>
    </w:p>
    <w:p w:rsidR="00A43FF8" w:rsidRDefault="00A43FF8" w:rsidP="00A43FF8">
      <w:pPr>
        <w:pStyle w:val="a3"/>
        <w:spacing w:before="0" w:beforeAutospacing="0" w:after="0" w:afterAutospacing="0"/>
        <w:ind w:firstLine="700"/>
        <w:jc w:val="both"/>
      </w:pPr>
      <w:r>
        <w:rPr>
          <w:b/>
          <w:bCs/>
          <w:color w:val="000000"/>
        </w:rPr>
        <w:t>Контактная информация</w:t>
      </w:r>
    </w:p>
    <w:p w:rsidR="00A43FF8" w:rsidRDefault="00A43FF8" w:rsidP="00A43FF8">
      <w:pPr>
        <w:pStyle w:val="a3"/>
        <w:spacing w:before="0" w:beforeAutospacing="0" w:after="0" w:afterAutospacing="0"/>
      </w:pPr>
      <w:r>
        <w:rPr>
          <w:color w:val="000000"/>
        </w:rPr>
        <w:t>614990, г. Пермь, Комсомольский пр., 29, корпус А, к.209, тел.: +7 (342) 2-198-392.</w:t>
      </w:r>
    </w:p>
    <w:p w:rsidR="00A43FF8" w:rsidRDefault="00A43FF8" w:rsidP="00A43FF8">
      <w:pPr>
        <w:pStyle w:val="a3"/>
        <w:spacing w:before="0" w:beforeAutospacing="0" w:after="0" w:afterAutospacing="0"/>
        <w:ind w:firstLine="700"/>
        <w:jc w:val="both"/>
      </w:pPr>
      <w:r>
        <w:rPr>
          <w:color w:val="000000"/>
        </w:rPr>
        <w:t xml:space="preserve">Координатор конференции – </w:t>
      </w:r>
      <w:r>
        <w:rPr>
          <w:b/>
          <w:bCs/>
          <w:color w:val="000000"/>
        </w:rPr>
        <w:t>Нечаев Михаил Геннадьевич</w:t>
      </w:r>
      <w:r>
        <w:rPr>
          <w:color w:val="000000"/>
        </w:rPr>
        <w:t>, кандидат исторических наук, доцент.</w:t>
      </w:r>
    </w:p>
    <w:p w:rsidR="00A43FF8" w:rsidRDefault="00A43FF8" w:rsidP="00A43FF8">
      <w:pPr>
        <w:pStyle w:val="a3"/>
        <w:spacing w:before="0" w:beforeAutospacing="0" w:after="0" w:afterAutospacing="0"/>
        <w:ind w:firstLine="700"/>
        <w:jc w:val="both"/>
      </w:pPr>
      <w:r>
        <w:rPr>
          <w:color w:val="000000"/>
        </w:rPr>
        <w:t xml:space="preserve">Ответственный секретарь конференции – </w:t>
      </w:r>
      <w:r>
        <w:rPr>
          <w:b/>
          <w:bCs/>
          <w:color w:val="000000"/>
        </w:rPr>
        <w:t>Белоногов Юрий Геннадьевич</w:t>
      </w:r>
      <w:r>
        <w:rPr>
          <w:color w:val="000000"/>
        </w:rPr>
        <w:t>, кандидат политических наук, доцент.</w:t>
      </w:r>
    </w:p>
    <w:p w:rsidR="00A43FF8" w:rsidRDefault="00A43FF8" w:rsidP="00A43FF8">
      <w:pPr>
        <w:pStyle w:val="a3"/>
        <w:spacing w:before="0" w:beforeAutospacing="0" w:after="0" w:afterAutospacing="0"/>
        <w:ind w:firstLine="700"/>
        <w:jc w:val="both"/>
      </w:pPr>
      <w:r>
        <w:rPr>
          <w:color w:val="000000"/>
        </w:rPr>
        <w:t xml:space="preserve">Контактный </w:t>
      </w:r>
      <w:proofErr w:type="spellStart"/>
      <w:r>
        <w:rPr>
          <w:color w:val="000000"/>
        </w:rPr>
        <w:t>e-mail</w:t>
      </w:r>
      <w:proofErr w:type="spellEnd"/>
      <w:r>
        <w:rPr>
          <w:color w:val="000000"/>
        </w:rPr>
        <w:t>:</w:t>
      </w:r>
      <w:r>
        <w:rPr>
          <w:b/>
          <w:bCs/>
          <w:color w:val="000000"/>
        </w:rPr>
        <w:t xml:space="preserve"> gorodconf@gmail.com</w:t>
      </w:r>
    </w:p>
    <w:p w:rsidR="00AC66B1" w:rsidRDefault="00AC66B1">
      <w:r>
        <w:br w:type="page"/>
      </w:r>
    </w:p>
    <w:p w:rsidR="008A6A64" w:rsidRPr="00AC66B1" w:rsidRDefault="008A6A64" w:rsidP="008A6A64">
      <w:pPr>
        <w:spacing w:after="0" w:line="240" w:lineRule="auto"/>
        <w:ind w:firstLine="708"/>
        <w:jc w:val="both"/>
        <w:rPr>
          <w:rFonts w:ascii="Times New Roman" w:hAnsi="Times New Roman" w:cs="Times New Roman"/>
          <w:b/>
          <w:i/>
          <w:sz w:val="24"/>
          <w:szCs w:val="24"/>
        </w:rPr>
      </w:pPr>
      <w:r w:rsidRPr="00AC66B1">
        <w:rPr>
          <w:rFonts w:ascii="Times New Roman" w:hAnsi="Times New Roman" w:cs="Times New Roman"/>
          <w:b/>
          <w:i/>
          <w:sz w:val="24"/>
          <w:szCs w:val="24"/>
        </w:rPr>
        <w:lastRenderedPageBreak/>
        <w:t>При оформлении материалов просим придерживаться следующих требований:</w:t>
      </w:r>
    </w:p>
    <w:p w:rsidR="008A6A64" w:rsidRDefault="008A6A64" w:rsidP="008A6A64">
      <w:pPr>
        <w:spacing w:after="0" w:line="240" w:lineRule="auto"/>
        <w:ind w:firstLine="708"/>
        <w:jc w:val="both"/>
        <w:rPr>
          <w:rFonts w:ascii="Times New Roman" w:hAnsi="Times New Roman" w:cs="Times New Roman"/>
          <w:b/>
          <w:bCs/>
          <w:sz w:val="24"/>
          <w:szCs w:val="24"/>
        </w:rPr>
      </w:pPr>
    </w:p>
    <w:p w:rsidR="008A6A64" w:rsidRPr="00AC66B1" w:rsidRDefault="008A6A64" w:rsidP="008A6A64">
      <w:pPr>
        <w:spacing w:after="0" w:line="240" w:lineRule="auto"/>
        <w:ind w:firstLine="708"/>
        <w:jc w:val="both"/>
        <w:rPr>
          <w:rFonts w:ascii="Times New Roman" w:hAnsi="Times New Roman" w:cs="Times New Roman"/>
          <w:sz w:val="24"/>
          <w:szCs w:val="24"/>
        </w:rPr>
      </w:pPr>
      <w:r w:rsidRPr="00AC66B1">
        <w:rPr>
          <w:rFonts w:ascii="Times New Roman" w:hAnsi="Times New Roman" w:cs="Times New Roman"/>
          <w:b/>
          <w:bCs/>
          <w:sz w:val="24"/>
          <w:szCs w:val="24"/>
        </w:rPr>
        <w:t xml:space="preserve">Оформление статьи. </w:t>
      </w:r>
      <w:r w:rsidRPr="00AC66B1">
        <w:rPr>
          <w:rFonts w:ascii="Times New Roman" w:hAnsi="Times New Roman" w:cs="Times New Roman"/>
          <w:sz w:val="24"/>
          <w:szCs w:val="24"/>
        </w:rPr>
        <w:t xml:space="preserve">Объем текста – </w:t>
      </w:r>
      <w:r>
        <w:rPr>
          <w:rFonts w:ascii="Times New Roman" w:hAnsi="Times New Roman" w:cs="Times New Roman"/>
          <w:sz w:val="24"/>
          <w:szCs w:val="24"/>
        </w:rPr>
        <w:t xml:space="preserve">от 10000 </w:t>
      </w:r>
      <w:r w:rsidRPr="00AC66B1">
        <w:rPr>
          <w:rFonts w:ascii="Times New Roman" w:hAnsi="Times New Roman" w:cs="Times New Roman"/>
          <w:sz w:val="24"/>
          <w:szCs w:val="24"/>
        </w:rPr>
        <w:t xml:space="preserve">до 20000 </w:t>
      </w:r>
      <w:proofErr w:type="spellStart"/>
      <w:r w:rsidRPr="00AC66B1">
        <w:rPr>
          <w:rFonts w:ascii="Times New Roman" w:hAnsi="Times New Roman" w:cs="Times New Roman"/>
          <w:sz w:val="24"/>
          <w:szCs w:val="24"/>
        </w:rPr>
        <w:t>печ</w:t>
      </w:r>
      <w:proofErr w:type="spellEnd"/>
      <w:r w:rsidRPr="00AC66B1">
        <w:rPr>
          <w:rFonts w:ascii="Times New Roman" w:hAnsi="Times New Roman" w:cs="Times New Roman"/>
          <w:sz w:val="24"/>
          <w:szCs w:val="24"/>
        </w:rPr>
        <w:t xml:space="preserve">. знаков с пробелами. Текст должен быть набран в текстовом редакторе </w:t>
      </w:r>
      <w:proofErr w:type="spellStart"/>
      <w:r w:rsidRPr="00AC66B1">
        <w:rPr>
          <w:rFonts w:ascii="Times New Roman" w:hAnsi="Times New Roman" w:cs="Times New Roman"/>
          <w:sz w:val="24"/>
          <w:szCs w:val="24"/>
        </w:rPr>
        <w:t>Word</w:t>
      </w:r>
      <w:proofErr w:type="spellEnd"/>
      <w:r w:rsidRPr="00AC66B1">
        <w:rPr>
          <w:rFonts w:ascii="Times New Roman" w:hAnsi="Times New Roman" w:cs="Times New Roman"/>
          <w:sz w:val="24"/>
          <w:szCs w:val="24"/>
        </w:rPr>
        <w:t xml:space="preserve"> в формате.doc. Шрифт </w:t>
      </w:r>
      <w:proofErr w:type="spellStart"/>
      <w:r w:rsidRPr="00AC66B1">
        <w:rPr>
          <w:rFonts w:ascii="Times New Roman" w:hAnsi="Times New Roman" w:cs="Times New Roman"/>
          <w:sz w:val="24"/>
          <w:szCs w:val="24"/>
        </w:rPr>
        <w:t>TimesNewRoman</w:t>
      </w:r>
      <w:proofErr w:type="spellEnd"/>
      <w:r w:rsidRPr="00AC66B1">
        <w:rPr>
          <w:rFonts w:ascii="Times New Roman" w:hAnsi="Times New Roman" w:cs="Times New Roman"/>
          <w:sz w:val="24"/>
          <w:szCs w:val="24"/>
        </w:rPr>
        <w:t xml:space="preserve">, кегль 14. Междустрочный интервал – полуторный, без переносов. </w:t>
      </w:r>
      <w:r>
        <w:rPr>
          <w:rFonts w:ascii="Times New Roman" w:hAnsi="Times New Roman" w:cs="Times New Roman"/>
          <w:sz w:val="24"/>
          <w:szCs w:val="24"/>
        </w:rPr>
        <w:t>Верхнее и нижнее</w:t>
      </w:r>
      <w:r w:rsidRPr="00AC66B1">
        <w:rPr>
          <w:rFonts w:ascii="Times New Roman" w:hAnsi="Times New Roman" w:cs="Times New Roman"/>
          <w:sz w:val="24"/>
          <w:szCs w:val="24"/>
        </w:rPr>
        <w:t xml:space="preserve"> поля –2</w:t>
      </w:r>
      <w:r>
        <w:rPr>
          <w:rFonts w:ascii="Times New Roman" w:hAnsi="Times New Roman" w:cs="Times New Roman"/>
          <w:sz w:val="24"/>
          <w:szCs w:val="24"/>
        </w:rPr>
        <w:t>0</w:t>
      </w:r>
      <w:r w:rsidRPr="00AC66B1">
        <w:rPr>
          <w:rFonts w:ascii="Times New Roman" w:hAnsi="Times New Roman" w:cs="Times New Roman"/>
          <w:sz w:val="24"/>
          <w:szCs w:val="24"/>
        </w:rPr>
        <w:t xml:space="preserve"> мм.</w:t>
      </w:r>
      <w:r>
        <w:rPr>
          <w:rFonts w:ascii="Times New Roman" w:hAnsi="Times New Roman" w:cs="Times New Roman"/>
          <w:sz w:val="24"/>
          <w:szCs w:val="24"/>
        </w:rPr>
        <w:t>, левое – 25 мм., правое – 20 мм.</w:t>
      </w:r>
      <w:r w:rsidRPr="00AC66B1">
        <w:rPr>
          <w:rFonts w:ascii="Times New Roman" w:hAnsi="Times New Roman" w:cs="Times New Roman"/>
          <w:sz w:val="24"/>
          <w:szCs w:val="24"/>
        </w:rPr>
        <w:t xml:space="preserve"> Абзацный отступ – 1,25 см. Выравнивание основного текста – по ширине. Все слова внутри абзаца разделяются только одним пробелом. Перед знаком препинания пробелы не ставятся, после знака препинания – один пробел.</w:t>
      </w:r>
    </w:p>
    <w:p w:rsidR="008A6A64" w:rsidRPr="00AC66B1" w:rsidRDefault="008A6A64" w:rsidP="008A6A64">
      <w:pPr>
        <w:spacing w:after="0" w:line="240" w:lineRule="auto"/>
        <w:ind w:firstLine="708"/>
        <w:jc w:val="both"/>
        <w:rPr>
          <w:rFonts w:ascii="Times New Roman" w:hAnsi="Times New Roman" w:cs="Times New Roman"/>
          <w:sz w:val="24"/>
          <w:szCs w:val="24"/>
        </w:rPr>
      </w:pPr>
      <w:r w:rsidRPr="00AC66B1">
        <w:rPr>
          <w:rFonts w:ascii="Times New Roman" w:hAnsi="Times New Roman" w:cs="Times New Roman"/>
          <w:b/>
          <w:bCs/>
          <w:sz w:val="24"/>
          <w:szCs w:val="24"/>
        </w:rPr>
        <w:t>Заголовок статьи</w:t>
      </w:r>
      <w:r w:rsidRPr="00AC66B1">
        <w:rPr>
          <w:rFonts w:ascii="Times New Roman" w:hAnsi="Times New Roman" w:cs="Times New Roman"/>
          <w:sz w:val="24"/>
          <w:szCs w:val="24"/>
        </w:rPr>
        <w:t> оформляется следующим образом: сначала вверху по центру жирным шрифтом указываются инициалы и фамилия автора(</w:t>
      </w:r>
      <w:proofErr w:type="spellStart"/>
      <w:r w:rsidRPr="00AC66B1">
        <w:rPr>
          <w:rFonts w:ascii="Times New Roman" w:hAnsi="Times New Roman" w:cs="Times New Roman"/>
          <w:sz w:val="24"/>
          <w:szCs w:val="24"/>
        </w:rPr>
        <w:t>ов</w:t>
      </w:r>
      <w:proofErr w:type="spellEnd"/>
      <w:r w:rsidRPr="00AC66B1">
        <w:rPr>
          <w:rFonts w:ascii="Times New Roman" w:hAnsi="Times New Roman" w:cs="Times New Roman"/>
          <w:sz w:val="24"/>
          <w:szCs w:val="24"/>
        </w:rPr>
        <w:t>)</w:t>
      </w:r>
      <w:r>
        <w:rPr>
          <w:rFonts w:ascii="Times New Roman" w:hAnsi="Times New Roman" w:cs="Times New Roman"/>
          <w:sz w:val="24"/>
          <w:szCs w:val="24"/>
        </w:rPr>
        <w:t xml:space="preserve"> (</w:t>
      </w:r>
      <w:r w:rsidRPr="00AC66B1">
        <w:rPr>
          <w:rFonts w:ascii="Times New Roman" w:hAnsi="Times New Roman" w:cs="Times New Roman"/>
          <w:sz w:val="24"/>
          <w:szCs w:val="24"/>
        </w:rPr>
        <w:t>кегль 14</w:t>
      </w:r>
      <w:r>
        <w:rPr>
          <w:rFonts w:ascii="Times New Roman" w:hAnsi="Times New Roman" w:cs="Times New Roman"/>
          <w:sz w:val="24"/>
          <w:szCs w:val="24"/>
        </w:rPr>
        <w:t>)</w:t>
      </w:r>
      <w:r w:rsidRPr="00AC66B1">
        <w:rPr>
          <w:rFonts w:ascii="Times New Roman" w:hAnsi="Times New Roman" w:cs="Times New Roman"/>
          <w:sz w:val="24"/>
          <w:szCs w:val="24"/>
        </w:rPr>
        <w:t>, затем – наименование организации (по центру</w:t>
      </w:r>
      <w:r>
        <w:rPr>
          <w:rFonts w:ascii="Times New Roman" w:hAnsi="Times New Roman" w:cs="Times New Roman"/>
          <w:sz w:val="24"/>
          <w:szCs w:val="24"/>
        </w:rPr>
        <w:t xml:space="preserve">, </w:t>
      </w:r>
      <w:r w:rsidRPr="00AC66B1">
        <w:rPr>
          <w:rFonts w:ascii="Times New Roman" w:hAnsi="Times New Roman" w:cs="Times New Roman"/>
          <w:sz w:val="24"/>
          <w:szCs w:val="24"/>
        </w:rPr>
        <w:t>кегль 1</w:t>
      </w:r>
      <w:r>
        <w:rPr>
          <w:rFonts w:ascii="Times New Roman" w:hAnsi="Times New Roman" w:cs="Times New Roman"/>
          <w:sz w:val="24"/>
          <w:szCs w:val="24"/>
        </w:rPr>
        <w:t>2</w:t>
      </w:r>
      <w:r w:rsidRPr="00AC66B1">
        <w:rPr>
          <w:rFonts w:ascii="Times New Roman" w:hAnsi="Times New Roman" w:cs="Times New Roman"/>
          <w:sz w:val="24"/>
          <w:szCs w:val="24"/>
        </w:rPr>
        <w:t>), после чего – жирным шрифтом заглавными буквами приводится название статьи</w:t>
      </w:r>
      <w:r>
        <w:rPr>
          <w:rFonts w:ascii="Times New Roman" w:hAnsi="Times New Roman" w:cs="Times New Roman"/>
          <w:sz w:val="24"/>
          <w:szCs w:val="24"/>
        </w:rPr>
        <w:t xml:space="preserve"> (к</w:t>
      </w:r>
      <w:r w:rsidRPr="00AC66B1">
        <w:rPr>
          <w:rFonts w:ascii="Times New Roman" w:hAnsi="Times New Roman" w:cs="Times New Roman"/>
          <w:sz w:val="24"/>
          <w:szCs w:val="24"/>
        </w:rPr>
        <w:t>егль 14</w:t>
      </w:r>
      <w:r>
        <w:rPr>
          <w:rFonts w:ascii="Times New Roman" w:hAnsi="Times New Roman" w:cs="Times New Roman"/>
          <w:sz w:val="24"/>
          <w:szCs w:val="24"/>
        </w:rPr>
        <w:t>)</w:t>
      </w:r>
      <w:r w:rsidRPr="00AC66B1">
        <w:rPr>
          <w:rFonts w:ascii="Times New Roman" w:hAnsi="Times New Roman" w:cs="Times New Roman"/>
          <w:sz w:val="24"/>
          <w:szCs w:val="24"/>
        </w:rPr>
        <w:t>.</w:t>
      </w:r>
    </w:p>
    <w:p w:rsidR="008A6A64" w:rsidRPr="00AC66B1" w:rsidRDefault="008A6A64" w:rsidP="008A6A64">
      <w:pPr>
        <w:spacing w:after="0" w:line="240" w:lineRule="auto"/>
        <w:ind w:firstLine="708"/>
        <w:jc w:val="both"/>
        <w:rPr>
          <w:rFonts w:ascii="Times New Roman" w:hAnsi="Times New Roman" w:cs="Times New Roman"/>
          <w:sz w:val="24"/>
          <w:szCs w:val="24"/>
        </w:rPr>
      </w:pPr>
      <w:r w:rsidRPr="00AC66B1">
        <w:rPr>
          <w:rFonts w:ascii="Times New Roman" w:hAnsi="Times New Roman" w:cs="Times New Roman"/>
          <w:sz w:val="24"/>
          <w:szCs w:val="24"/>
        </w:rPr>
        <w:t>После заголовка через строку размещается аннотация</w:t>
      </w:r>
      <w:r>
        <w:rPr>
          <w:rFonts w:ascii="Times New Roman" w:hAnsi="Times New Roman" w:cs="Times New Roman"/>
          <w:sz w:val="24"/>
          <w:szCs w:val="24"/>
        </w:rPr>
        <w:t xml:space="preserve"> (кегль 12)</w:t>
      </w:r>
      <w:r w:rsidRPr="00AC66B1">
        <w:rPr>
          <w:rFonts w:ascii="Times New Roman" w:hAnsi="Times New Roman" w:cs="Times New Roman"/>
          <w:sz w:val="24"/>
          <w:szCs w:val="24"/>
        </w:rPr>
        <w:t>. После аннотации в следующей строке размещаются ключевые слова</w:t>
      </w:r>
      <w:r>
        <w:rPr>
          <w:rFonts w:ascii="Times New Roman" w:hAnsi="Times New Roman" w:cs="Times New Roman"/>
          <w:sz w:val="24"/>
          <w:szCs w:val="24"/>
        </w:rPr>
        <w:t xml:space="preserve"> (кегль 12)</w:t>
      </w:r>
      <w:r w:rsidRPr="00AC66B1">
        <w:rPr>
          <w:rFonts w:ascii="Times New Roman" w:hAnsi="Times New Roman" w:cs="Times New Roman"/>
          <w:sz w:val="24"/>
          <w:szCs w:val="24"/>
        </w:rPr>
        <w:t>, после них через строку – текст статьи</w:t>
      </w:r>
      <w:r>
        <w:rPr>
          <w:rFonts w:ascii="Times New Roman" w:hAnsi="Times New Roman" w:cs="Times New Roman"/>
          <w:sz w:val="24"/>
          <w:szCs w:val="24"/>
        </w:rPr>
        <w:t xml:space="preserve"> (</w:t>
      </w:r>
      <w:r w:rsidRPr="00AC66B1">
        <w:rPr>
          <w:rFonts w:ascii="Times New Roman" w:hAnsi="Times New Roman" w:cs="Times New Roman"/>
          <w:sz w:val="24"/>
          <w:szCs w:val="24"/>
        </w:rPr>
        <w:t>кегль 14</w:t>
      </w:r>
      <w:r>
        <w:rPr>
          <w:rFonts w:ascii="Times New Roman" w:hAnsi="Times New Roman" w:cs="Times New Roman"/>
          <w:sz w:val="24"/>
          <w:szCs w:val="24"/>
        </w:rPr>
        <w:t>)</w:t>
      </w:r>
      <w:r w:rsidRPr="00AC66B1">
        <w:rPr>
          <w:rFonts w:ascii="Times New Roman" w:hAnsi="Times New Roman" w:cs="Times New Roman"/>
          <w:sz w:val="24"/>
          <w:szCs w:val="24"/>
        </w:rPr>
        <w:t xml:space="preserve">. Не допускаются: два или более пробелов подряд; формирование красной строки с помощью пробелов. </w:t>
      </w:r>
      <w:r w:rsidRPr="00AC66B1">
        <w:rPr>
          <w:rFonts w:ascii="Times New Roman" w:hAnsi="Times New Roman" w:cs="Times New Roman"/>
          <w:b/>
          <w:sz w:val="24"/>
          <w:szCs w:val="24"/>
        </w:rPr>
        <w:t>Абзацный отступ для ФИО автора, названия места работы, аннотации и ключевых слов</w:t>
      </w:r>
      <w:r w:rsidRPr="00AC66B1">
        <w:rPr>
          <w:rFonts w:ascii="Times New Roman" w:hAnsi="Times New Roman" w:cs="Times New Roman"/>
          <w:sz w:val="24"/>
          <w:szCs w:val="24"/>
        </w:rPr>
        <w:t xml:space="preserve"> – 1 см. </w:t>
      </w:r>
    </w:p>
    <w:p w:rsidR="008A6A64" w:rsidRPr="00AC66B1" w:rsidRDefault="008A6A64" w:rsidP="008A6A64">
      <w:pPr>
        <w:spacing w:after="0" w:line="240" w:lineRule="auto"/>
        <w:ind w:firstLine="708"/>
        <w:jc w:val="both"/>
        <w:rPr>
          <w:rFonts w:ascii="Times New Roman" w:hAnsi="Times New Roman" w:cs="Times New Roman"/>
          <w:sz w:val="24"/>
          <w:szCs w:val="24"/>
        </w:rPr>
      </w:pPr>
      <w:r w:rsidRPr="00AC66B1">
        <w:rPr>
          <w:rFonts w:ascii="Times New Roman" w:hAnsi="Times New Roman" w:cs="Times New Roman"/>
          <w:b/>
          <w:bCs/>
          <w:sz w:val="24"/>
          <w:szCs w:val="24"/>
        </w:rPr>
        <w:t>Аннотация </w:t>
      </w:r>
      <w:r w:rsidRPr="00AC66B1">
        <w:rPr>
          <w:rFonts w:ascii="Times New Roman" w:hAnsi="Times New Roman" w:cs="Times New Roman"/>
          <w:sz w:val="24"/>
          <w:szCs w:val="24"/>
        </w:rPr>
        <w:t xml:space="preserve">должна кратко излагать содержание статьи, включая </w:t>
      </w:r>
      <w:r w:rsidRPr="00AC66B1">
        <w:rPr>
          <w:rFonts w:ascii="Times New Roman" w:hAnsi="Times New Roman" w:cs="Times New Roman"/>
          <w:spacing w:val="-2"/>
          <w:sz w:val="24"/>
          <w:szCs w:val="24"/>
        </w:rPr>
        <w:t>актуальность, цели и задачи работы, методы исследования, полученные результаты</w:t>
      </w:r>
      <w:r w:rsidRPr="00AC66B1">
        <w:rPr>
          <w:rFonts w:ascii="Times New Roman" w:hAnsi="Times New Roman" w:cs="Times New Roman"/>
          <w:sz w:val="24"/>
          <w:szCs w:val="24"/>
        </w:rPr>
        <w:t>. Объем аннотации не более 15 строк (согласно ГОСТ 7.9–95 «Реферат и аннотация. Общие требования»). Заглавие статьи не должно повторяться в аннотации. Не рекомендуется включать в аннотацию ссылки на литературу.</w:t>
      </w:r>
    </w:p>
    <w:p w:rsidR="008A6A64" w:rsidRPr="00AC66B1" w:rsidRDefault="008A6A64" w:rsidP="008A6A64">
      <w:pPr>
        <w:spacing w:after="0" w:line="240" w:lineRule="auto"/>
        <w:ind w:firstLine="708"/>
        <w:jc w:val="both"/>
        <w:rPr>
          <w:rFonts w:ascii="Times New Roman" w:hAnsi="Times New Roman" w:cs="Times New Roman"/>
          <w:sz w:val="24"/>
          <w:szCs w:val="24"/>
        </w:rPr>
      </w:pPr>
      <w:r w:rsidRPr="00AC66B1">
        <w:rPr>
          <w:rFonts w:ascii="Times New Roman" w:hAnsi="Times New Roman" w:cs="Times New Roman"/>
          <w:b/>
          <w:bCs/>
          <w:sz w:val="24"/>
          <w:szCs w:val="24"/>
        </w:rPr>
        <w:t>Ссылки </w:t>
      </w:r>
      <w:r w:rsidRPr="00AC66B1">
        <w:rPr>
          <w:rFonts w:ascii="Times New Roman" w:hAnsi="Times New Roman" w:cs="Times New Roman"/>
          <w:sz w:val="24"/>
          <w:szCs w:val="24"/>
        </w:rPr>
        <w:t xml:space="preserve">на первоисточники в тексте заключаются в квадратные скобки с указанием номера страницы, например: [7, с. 24]. </w:t>
      </w:r>
    </w:p>
    <w:p w:rsidR="008A6A64" w:rsidRPr="00AC66B1" w:rsidRDefault="008A6A64" w:rsidP="008A6A64">
      <w:pPr>
        <w:spacing w:after="0" w:line="240" w:lineRule="auto"/>
        <w:ind w:firstLine="708"/>
        <w:jc w:val="both"/>
        <w:rPr>
          <w:rFonts w:ascii="Times New Roman" w:hAnsi="Times New Roman" w:cs="Times New Roman"/>
          <w:sz w:val="24"/>
          <w:szCs w:val="24"/>
        </w:rPr>
      </w:pPr>
      <w:r w:rsidRPr="00AC66B1">
        <w:rPr>
          <w:rFonts w:ascii="Times New Roman" w:hAnsi="Times New Roman" w:cs="Times New Roman"/>
          <w:b/>
          <w:bCs/>
          <w:sz w:val="24"/>
          <w:szCs w:val="24"/>
        </w:rPr>
        <w:t>Таблицы и рисунки</w:t>
      </w:r>
      <w:r w:rsidRPr="00AC66B1">
        <w:rPr>
          <w:rFonts w:ascii="Times New Roman" w:hAnsi="Times New Roman" w:cs="Times New Roman"/>
          <w:sz w:val="24"/>
          <w:szCs w:val="24"/>
        </w:rPr>
        <w:t xml:space="preserve"> размещаются по тексту статьи (не выносятся в приложение). В тексте обязательно должны быть ссылки на рисунки и таблицы. Все рисунки и таблицы должны иметь номер и название. Название таблицы приводится над табличным полем слева, а рисунка – под рисунком по центру. Рисунки оформляются в редакторах, надежно совместимых с редактором </w:t>
      </w:r>
      <w:proofErr w:type="spellStart"/>
      <w:r w:rsidRPr="00AC66B1">
        <w:rPr>
          <w:rFonts w:ascii="Times New Roman" w:hAnsi="Times New Roman" w:cs="Times New Roman"/>
          <w:sz w:val="24"/>
          <w:szCs w:val="24"/>
        </w:rPr>
        <w:t>Word</w:t>
      </w:r>
      <w:proofErr w:type="spellEnd"/>
      <w:r w:rsidRPr="00AC66B1">
        <w:rPr>
          <w:rFonts w:ascii="Times New Roman" w:hAnsi="Times New Roman" w:cs="Times New Roman"/>
          <w:sz w:val="24"/>
          <w:szCs w:val="24"/>
        </w:rPr>
        <w:t>.</w:t>
      </w:r>
    </w:p>
    <w:p w:rsidR="008A6A64" w:rsidRPr="00AC66B1" w:rsidRDefault="008A6A64" w:rsidP="008A6A64">
      <w:pPr>
        <w:spacing w:after="0" w:line="240" w:lineRule="auto"/>
        <w:ind w:firstLine="708"/>
        <w:jc w:val="both"/>
        <w:rPr>
          <w:rFonts w:ascii="Times New Roman" w:hAnsi="Times New Roman" w:cs="Times New Roman"/>
          <w:sz w:val="24"/>
          <w:szCs w:val="24"/>
        </w:rPr>
      </w:pPr>
      <w:r w:rsidRPr="00AC66B1">
        <w:rPr>
          <w:rFonts w:ascii="Times New Roman" w:hAnsi="Times New Roman" w:cs="Times New Roman"/>
          <w:b/>
          <w:bCs/>
          <w:sz w:val="24"/>
          <w:szCs w:val="24"/>
        </w:rPr>
        <w:t>Ключевые слова </w:t>
      </w:r>
      <w:r w:rsidRPr="00AC66B1">
        <w:rPr>
          <w:rFonts w:ascii="Times New Roman" w:hAnsi="Times New Roman" w:cs="Times New Roman"/>
          <w:sz w:val="24"/>
          <w:szCs w:val="24"/>
        </w:rPr>
        <w:t>приводятся в количестве не менее пяти и не более двадцати.</w:t>
      </w:r>
    </w:p>
    <w:p w:rsidR="008A6A64" w:rsidRPr="00AC66B1" w:rsidRDefault="008A6A64" w:rsidP="008A6A64">
      <w:pPr>
        <w:spacing w:after="0" w:line="240" w:lineRule="auto"/>
        <w:jc w:val="both"/>
        <w:rPr>
          <w:rFonts w:ascii="Times New Roman" w:hAnsi="Times New Roman" w:cs="Times New Roman"/>
          <w:sz w:val="24"/>
          <w:szCs w:val="24"/>
        </w:rPr>
      </w:pPr>
      <w:r w:rsidRPr="00AC66B1">
        <w:rPr>
          <w:rFonts w:ascii="Times New Roman" w:hAnsi="Times New Roman" w:cs="Times New Roman"/>
          <w:b/>
          <w:bCs/>
          <w:sz w:val="24"/>
          <w:szCs w:val="24"/>
        </w:rPr>
        <w:t>Список литературы</w:t>
      </w:r>
      <w:r w:rsidRPr="00AC66B1">
        <w:rPr>
          <w:rFonts w:ascii="Times New Roman" w:hAnsi="Times New Roman" w:cs="Times New Roman"/>
          <w:sz w:val="24"/>
          <w:szCs w:val="24"/>
        </w:rPr>
        <w:t> (не менее 5 наименований) приводится в конце статьи:</w:t>
      </w:r>
    </w:p>
    <w:p w:rsidR="008A6A64" w:rsidRPr="00AC66B1" w:rsidRDefault="008A6A64" w:rsidP="008A6A64">
      <w:pPr>
        <w:numPr>
          <w:ilvl w:val="0"/>
          <w:numId w:val="3"/>
        </w:numPr>
        <w:spacing w:after="0" w:line="240" w:lineRule="auto"/>
        <w:ind w:left="0" w:firstLine="0"/>
        <w:jc w:val="both"/>
        <w:rPr>
          <w:rFonts w:ascii="Times New Roman" w:hAnsi="Times New Roman" w:cs="Times New Roman"/>
          <w:sz w:val="24"/>
          <w:szCs w:val="24"/>
        </w:rPr>
      </w:pPr>
      <w:r w:rsidRPr="00AC66B1">
        <w:rPr>
          <w:rFonts w:ascii="Times New Roman" w:hAnsi="Times New Roman" w:cs="Times New Roman"/>
          <w:sz w:val="24"/>
          <w:szCs w:val="24"/>
        </w:rPr>
        <w:t>Источники располагаются в порядке упоминания в тексте (НЕ по алфавиту)!</w:t>
      </w:r>
    </w:p>
    <w:p w:rsidR="008A6A64" w:rsidRPr="00AC66B1" w:rsidRDefault="008A6A64" w:rsidP="008A6A64">
      <w:pPr>
        <w:numPr>
          <w:ilvl w:val="0"/>
          <w:numId w:val="3"/>
        </w:numPr>
        <w:spacing w:after="0" w:line="240" w:lineRule="auto"/>
        <w:ind w:left="0" w:firstLine="0"/>
        <w:jc w:val="both"/>
        <w:rPr>
          <w:rFonts w:ascii="Times New Roman" w:hAnsi="Times New Roman" w:cs="Times New Roman"/>
          <w:sz w:val="24"/>
          <w:szCs w:val="24"/>
        </w:rPr>
      </w:pPr>
      <w:r w:rsidRPr="00AC66B1">
        <w:rPr>
          <w:rFonts w:ascii="Times New Roman" w:hAnsi="Times New Roman" w:cs="Times New Roman"/>
          <w:sz w:val="24"/>
          <w:szCs w:val="24"/>
        </w:rPr>
        <w:t>Каждая публикация приводится в списке только один раз –  при повторной ссылке на тот же источник в тексте указывается присвоенный ранее номер.</w:t>
      </w:r>
    </w:p>
    <w:p w:rsidR="008A6A64" w:rsidRDefault="008A6A64" w:rsidP="008A6A64">
      <w:pPr>
        <w:numPr>
          <w:ilvl w:val="0"/>
          <w:numId w:val="3"/>
        </w:numPr>
        <w:spacing w:after="0" w:line="240" w:lineRule="auto"/>
        <w:ind w:left="0" w:firstLine="0"/>
        <w:jc w:val="both"/>
        <w:rPr>
          <w:rFonts w:ascii="Times New Roman" w:hAnsi="Times New Roman" w:cs="Times New Roman"/>
          <w:sz w:val="24"/>
          <w:szCs w:val="24"/>
        </w:rPr>
      </w:pPr>
      <w:r w:rsidRPr="00AC66B1">
        <w:rPr>
          <w:rFonts w:ascii="Times New Roman" w:hAnsi="Times New Roman" w:cs="Times New Roman"/>
          <w:sz w:val="24"/>
          <w:szCs w:val="24"/>
        </w:rPr>
        <w:t>Недопустимо объединять несколько источников под одним номером.</w:t>
      </w:r>
    </w:p>
    <w:p w:rsidR="008A6A64" w:rsidRPr="00AC66B1" w:rsidRDefault="008A6A64" w:rsidP="008A6A64">
      <w:pPr>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в статье таблицы и рисунки нуждаются в отсылках к источникам в списке литературы </w:t>
      </w:r>
      <w:r w:rsidRPr="00AC66B1">
        <w:rPr>
          <w:rFonts w:ascii="Times New Roman" w:hAnsi="Times New Roman" w:cs="Times New Roman"/>
          <w:sz w:val="24"/>
          <w:szCs w:val="24"/>
        </w:rPr>
        <w:t>[</w:t>
      </w:r>
      <w:r>
        <w:rPr>
          <w:rFonts w:ascii="Times New Roman" w:hAnsi="Times New Roman" w:cs="Times New Roman"/>
          <w:sz w:val="24"/>
          <w:szCs w:val="24"/>
        </w:rPr>
        <w:t>сост. по: 1; 2</w:t>
      </w:r>
      <w:r w:rsidRPr="00AC66B1">
        <w:rPr>
          <w:rFonts w:ascii="Times New Roman" w:hAnsi="Times New Roman" w:cs="Times New Roman"/>
          <w:sz w:val="24"/>
          <w:szCs w:val="24"/>
        </w:rPr>
        <w:t>, с. 24]</w:t>
      </w:r>
    </w:p>
    <w:p w:rsidR="008A6A64" w:rsidRPr="00AC66B1" w:rsidRDefault="008A6A64" w:rsidP="008A6A64">
      <w:pPr>
        <w:numPr>
          <w:ilvl w:val="0"/>
          <w:numId w:val="3"/>
        </w:numPr>
        <w:spacing w:after="0" w:line="240" w:lineRule="auto"/>
        <w:ind w:left="0" w:firstLine="0"/>
        <w:jc w:val="both"/>
        <w:rPr>
          <w:rFonts w:ascii="Times New Roman" w:hAnsi="Times New Roman" w:cs="Times New Roman"/>
          <w:sz w:val="24"/>
          <w:szCs w:val="24"/>
        </w:rPr>
      </w:pPr>
      <w:r w:rsidRPr="00AC66B1">
        <w:rPr>
          <w:rFonts w:ascii="Times New Roman" w:hAnsi="Times New Roman" w:cs="Times New Roman"/>
          <w:sz w:val="24"/>
          <w:szCs w:val="24"/>
        </w:rPr>
        <w:t>В списке литературы не должно быть источников, на которые отсутствуют ссылки в тексте статьи.</w:t>
      </w:r>
    </w:p>
    <w:p w:rsidR="008A6A64" w:rsidRPr="00AC66B1" w:rsidRDefault="008A6A64" w:rsidP="008A6A64">
      <w:pPr>
        <w:numPr>
          <w:ilvl w:val="0"/>
          <w:numId w:val="3"/>
        </w:numPr>
        <w:spacing w:after="0" w:line="240" w:lineRule="auto"/>
        <w:ind w:left="0" w:firstLine="0"/>
        <w:jc w:val="both"/>
        <w:rPr>
          <w:rFonts w:ascii="Times New Roman" w:hAnsi="Times New Roman" w:cs="Times New Roman"/>
          <w:sz w:val="24"/>
          <w:szCs w:val="24"/>
        </w:rPr>
      </w:pPr>
      <w:r w:rsidRPr="00AC66B1">
        <w:rPr>
          <w:rFonts w:ascii="Times New Roman" w:hAnsi="Times New Roman" w:cs="Times New Roman"/>
          <w:sz w:val="24"/>
          <w:szCs w:val="24"/>
        </w:rPr>
        <w:t>В списке литературы должны быть все источники, на которые дается ссылка в тексте статьи.</w:t>
      </w:r>
    </w:p>
    <w:p w:rsidR="008A6A64" w:rsidRPr="00AC66B1" w:rsidRDefault="008A6A64" w:rsidP="008A6A64">
      <w:pPr>
        <w:numPr>
          <w:ilvl w:val="0"/>
          <w:numId w:val="3"/>
        </w:numPr>
        <w:spacing w:after="0" w:line="240" w:lineRule="auto"/>
        <w:ind w:left="0" w:firstLine="0"/>
        <w:jc w:val="both"/>
        <w:rPr>
          <w:rFonts w:ascii="Times New Roman" w:hAnsi="Times New Roman" w:cs="Times New Roman"/>
          <w:b/>
          <w:sz w:val="24"/>
          <w:szCs w:val="24"/>
        </w:rPr>
      </w:pPr>
      <w:r w:rsidRPr="00AC66B1">
        <w:rPr>
          <w:rFonts w:ascii="Times New Roman" w:hAnsi="Times New Roman" w:cs="Times New Roman"/>
          <w:sz w:val="24"/>
          <w:szCs w:val="24"/>
        </w:rPr>
        <w:t>Источники нумеруются с помощью встроенного в редактор инструмента «Нумерация», нумерация вручную недопустима.</w:t>
      </w:r>
    </w:p>
    <w:p w:rsidR="008A6A64" w:rsidRPr="00AC66B1" w:rsidRDefault="008A6A64" w:rsidP="008A6A64">
      <w:pPr>
        <w:numPr>
          <w:ilvl w:val="0"/>
          <w:numId w:val="3"/>
        </w:numPr>
        <w:spacing w:after="0" w:line="240" w:lineRule="auto"/>
        <w:ind w:left="0" w:firstLine="0"/>
        <w:jc w:val="both"/>
        <w:rPr>
          <w:rFonts w:ascii="Times New Roman" w:hAnsi="Times New Roman" w:cs="Times New Roman"/>
          <w:b/>
          <w:sz w:val="24"/>
          <w:szCs w:val="24"/>
        </w:rPr>
      </w:pPr>
      <w:r w:rsidRPr="00AC66B1">
        <w:rPr>
          <w:rFonts w:ascii="Times New Roman" w:hAnsi="Times New Roman" w:cs="Times New Roman"/>
          <w:sz w:val="24"/>
          <w:szCs w:val="24"/>
        </w:rPr>
        <w:t>Электронные источники (например, заимствованные из справочно-поисковых систем нормативно-правовые акты) должны иметь ссылки на электронный адрес</w:t>
      </w:r>
      <w:r>
        <w:rPr>
          <w:rFonts w:ascii="Times New Roman" w:hAnsi="Times New Roman" w:cs="Times New Roman"/>
          <w:sz w:val="24"/>
          <w:szCs w:val="24"/>
        </w:rPr>
        <w:t xml:space="preserve"> и дату обращения</w:t>
      </w:r>
      <w:r w:rsidRPr="00AC66B1">
        <w:rPr>
          <w:rFonts w:ascii="Times New Roman" w:hAnsi="Times New Roman" w:cs="Times New Roman"/>
          <w:sz w:val="24"/>
          <w:szCs w:val="24"/>
        </w:rPr>
        <w:t xml:space="preserve">. Пример списка литературы приведен ниже. </w:t>
      </w:r>
    </w:p>
    <w:p w:rsidR="008A6A64" w:rsidRPr="00FA71BF" w:rsidRDefault="008A6A64" w:rsidP="008A6A64">
      <w:pPr>
        <w:spacing w:after="0" w:line="240" w:lineRule="auto"/>
        <w:jc w:val="both"/>
        <w:rPr>
          <w:rFonts w:ascii="Times New Roman" w:hAnsi="Times New Roman" w:cs="Times New Roman"/>
          <w:sz w:val="24"/>
          <w:szCs w:val="24"/>
        </w:rPr>
      </w:pPr>
    </w:p>
    <w:p w:rsidR="008A6A64" w:rsidRPr="00AC66B1" w:rsidRDefault="008A6A64" w:rsidP="008A6A64">
      <w:pPr>
        <w:spacing w:after="0" w:line="240" w:lineRule="auto"/>
        <w:jc w:val="both"/>
        <w:rPr>
          <w:rFonts w:ascii="Times New Roman" w:hAnsi="Times New Roman" w:cs="Times New Roman"/>
          <w:sz w:val="24"/>
          <w:szCs w:val="24"/>
        </w:rPr>
      </w:pPr>
      <w:r w:rsidRPr="00AC66B1">
        <w:rPr>
          <w:rFonts w:ascii="Times New Roman" w:hAnsi="Times New Roman" w:cs="Times New Roman"/>
          <w:sz w:val="24"/>
          <w:szCs w:val="24"/>
        </w:rPr>
        <w:t>После списка литературы</w:t>
      </w:r>
      <w:r w:rsidRPr="00AC66B1">
        <w:rPr>
          <w:rFonts w:ascii="Times New Roman" w:hAnsi="Times New Roman" w:cs="Times New Roman"/>
          <w:b/>
          <w:sz w:val="24"/>
          <w:szCs w:val="24"/>
        </w:rPr>
        <w:t xml:space="preserve"> наанглийском языке</w:t>
      </w:r>
      <w:r w:rsidRPr="00AC66B1">
        <w:rPr>
          <w:rFonts w:ascii="Times New Roman" w:hAnsi="Times New Roman" w:cs="Times New Roman"/>
          <w:sz w:val="24"/>
          <w:szCs w:val="24"/>
        </w:rPr>
        <w:t xml:space="preserve"> приводятся с абзацным отступом в 1 см.:</w:t>
      </w:r>
    </w:p>
    <w:p w:rsidR="008A6A64" w:rsidRPr="00AC66B1" w:rsidRDefault="008A6A64" w:rsidP="008A6A64">
      <w:pPr>
        <w:numPr>
          <w:ilvl w:val="0"/>
          <w:numId w:val="4"/>
        </w:numPr>
        <w:spacing w:after="0" w:line="240" w:lineRule="auto"/>
        <w:ind w:left="0" w:firstLine="0"/>
        <w:jc w:val="both"/>
        <w:rPr>
          <w:rFonts w:ascii="Times New Roman" w:hAnsi="Times New Roman" w:cs="Times New Roman"/>
          <w:sz w:val="24"/>
          <w:szCs w:val="24"/>
        </w:rPr>
      </w:pPr>
      <w:r w:rsidRPr="00AC66B1">
        <w:rPr>
          <w:rFonts w:ascii="Times New Roman" w:hAnsi="Times New Roman" w:cs="Times New Roman"/>
          <w:sz w:val="24"/>
          <w:szCs w:val="24"/>
        </w:rPr>
        <w:t>инициалы и фамилии авторов (выравнивание по центру),</w:t>
      </w:r>
    </w:p>
    <w:p w:rsidR="008A6A64" w:rsidRPr="00AC66B1" w:rsidRDefault="008A6A64" w:rsidP="008A6A64">
      <w:pPr>
        <w:numPr>
          <w:ilvl w:val="0"/>
          <w:numId w:val="4"/>
        </w:numPr>
        <w:spacing w:after="0" w:line="240" w:lineRule="auto"/>
        <w:ind w:left="0" w:firstLine="0"/>
        <w:jc w:val="both"/>
        <w:rPr>
          <w:rFonts w:ascii="Times New Roman" w:hAnsi="Times New Roman" w:cs="Times New Roman"/>
          <w:sz w:val="24"/>
          <w:szCs w:val="24"/>
        </w:rPr>
      </w:pPr>
      <w:r w:rsidRPr="00AC66B1">
        <w:rPr>
          <w:rFonts w:ascii="Times New Roman" w:hAnsi="Times New Roman" w:cs="Times New Roman"/>
          <w:sz w:val="24"/>
          <w:szCs w:val="24"/>
        </w:rPr>
        <w:t>наименование места работы авторов (выравнивание по центру</w:t>
      </w:r>
      <w:r>
        <w:rPr>
          <w:rFonts w:ascii="Times New Roman" w:hAnsi="Times New Roman" w:cs="Times New Roman"/>
          <w:sz w:val="24"/>
          <w:szCs w:val="24"/>
        </w:rPr>
        <w:t>, кегль 12</w:t>
      </w:r>
      <w:r w:rsidRPr="00AC66B1">
        <w:rPr>
          <w:rFonts w:ascii="Times New Roman" w:hAnsi="Times New Roman" w:cs="Times New Roman"/>
          <w:sz w:val="24"/>
          <w:szCs w:val="24"/>
        </w:rPr>
        <w:t>),</w:t>
      </w:r>
    </w:p>
    <w:p w:rsidR="008A6A64" w:rsidRPr="00AC66B1" w:rsidRDefault="008A6A64" w:rsidP="008A6A64">
      <w:pPr>
        <w:numPr>
          <w:ilvl w:val="0"/>
          <w:numId w:val="4"/>
        </w:numPr>
        <w:spacing w:after="0" w:line="240" w:lineRule="auto"/>
        <w:ind w:left="0" w:firstLine="0"/>
        <w:jc w:val="both"/>
        <w:rPr>
          <w:rFonts w:ascii="Times New Roman" w:hAnsi="Times New Roman" w:cs="Times New Roman"/>
          <w:sz w:val="24"/>
          <w:szCs w:val="24"/>
        </w:rPr>
      </w:pPr>
      <w:r w:rsidRPr="00AC66B1">
        <w:rPr>
          <w:rFonts w:ascii="Times New Roman" w:hAnsi="Times New Roman" w:cs="Times New Roman"/>
          <w:sz w:val="24"/>
          <w:szCs w:val="24"/>
        </w:rPr>
        <w:t>название статьи (прописными буквами с выравниванием по центру)</w:t>
      </w:r>
      <w:r>
        <w:rPr>
          <w:rFonts w:ascii="Times New Roman" w:hAnsi="Times New Roman" w:cs="Times New Roman"/>
          <w:sz w:val="24"/>
          <w:szCs w:val="24"/>
        </w:rPr>
        <w:t xml:space="preserve">, </w:t>
      </w:r>
      <w:r w:rsidRPr="00AC66B1">
        <w:rPr>
          <w:rFonts w:ascii="Times New Roman" w:hAnsi="Times New Roman" w:cs="Times New Roman"/>
          <w:sz w:val="24"/>
          <w:szCs w:val="24"/>
        </w:rPr>
        <w:t>кегль 14,</w:t>
      </w:r>
    </w:p>
    <w:p w:rsidR="008A6A64" w:rsidRPr="00AC66B1" w:rsidRDefault="008A6A64" w:rsidP="008A6A64">
      <w:pPr>
        <w:numPr>
          <w:ilvl w:val="0"/>
          <w:numId w:val="4"/>
        </w:numPr>
        <w:spacing w:after="0" w:line="240" w:lineRule="auto"/>
        <w:ind w:left="0" w:firstLine="0"/>
        <w:jc w:val="both"/>
        <w:rPr>
          <w:rFonts w:ascii="Times New Roman" w:hAnsi="Times New Roman" w:cs="Times New Roman"/>
          <w:sz w:val="24"/>
          <w:szCs w:val="24"/>
        </w:rPr>
      </w:pPr>
      <w:r w:rsidRPr="00AC66B1">
        <w:rPr>
          <w:rFonts w:ascii="Times New Roman" w:hAnsi="Times New Roman" w:cs="Times New Roman"/>
          <w:sz w:val="24"/>
          <w:szCs w:val="24"/>
        </w:rPr>
        <w:lastRenderedPageBreak/>
        <w:t>ан</w:t>
      </w:r>
      <w:r>
        <w:rPr>
          <w:rFonts w:ascii="Times New Roman" w:hAnsi="Times New Roman" w:cs="Times New Roman"/>
          <w:sz w:val="24"/>
          <w:szCs w:val="24"/>
        </w:rPr>
        <w:t xml:space="preserve">нотация (выравнивание по ширине, </w:t>
      </w:r>
      <w:r w:rsidRPr="00AC66B1">
        <w:rPr>
          <w:rFonts w:ascii="Times New Roman" w:hAnsi="Times New Roman" w:cs="Times New Roman"/>
          <w:sz w:val="24"/>
          <w:szCs w:val="24"/>
        </w:rPr>
        <w:t>кегль 1</w:t>
      </w:r>
      <w:r>
        <w:rPr>
          <w:rFonts w:ascii="Times New Roman" w:hAnsi="Times New Roman" w:cs="Times New Roman"/>
          <w:sz w:val="24"/>
          <w:szCs w:val="24"/>
        </w:rPr>
        <w:t>2)</w:t>
      </w:r>
      <w:r w:rsidRPr="00AC66B1">
        <w:rPr>
          <w:rFonts w:ascii="Times New Roman" w:hAnsi="Times New Roman" w:cs="Times New Roman"/>
          <w:sz w:val="24"/>
          <w:szCs w:val="24"/>
        </w:rPr>
        <w:t>,</w:t>
      </w:r>
    </w:p>
    <w:p w:rsidR="008A6A64" w:rsidRPr="00AC66B1" w:rsidRDefault="008A6A64" w:rsidP="008A6A64">
      <w:pPr>
        <w:numPr>
          <w:ilvl w:val="0"/>
          <w:numId w:val="4"/>
        </w:numPr>
        <w:spacing w:after="0" w:line="240" w:lineRule="auto"/>
        <w:ind w:left="0" w:firstLine="0"/>
        <w:jc w:val="both"/>
        <w:rPr>
          <w:rFonts w:ascii="Times New Roman" w:hAnsi="Times New Roman" w:cs="Times New Roman"/>
          <w:sz w:val="24"/>
          <w:szCs w:val="24"/>
        </w:rPr>
      </w:pPr>
      <w:r w:rsidRPr="00AC66B1">
        <w:rPr>
          <w:rFonts w:ascii="Times New Roman" w:hAnsi="Times New Roman" w:cs="Times New Roman"/>
          <w:sz w:val="24"/>
          <w:szCs w:val="24"/>
        </w:rPr>
        <w:t>ключевые слова (выравнивание по ширине</w:t>
      </w:r>
      <w:r>
        <w:rPr>
          <w:rFonts w:ascii="Times New Roman" w:hAnsi="Times New Roman" w:cs="Times New Roman"/>
          <w:sz w:val="24"/>
          <w:szCs w:val="24"/>
        </w:rPr>
        <w:t>, кегль 12)</w:t>
      </w:r>
      <w:r w:rsidRPr="00AC66B1">
        <w:rPr>
          <w:rFonts w:ascii="Times New Roman" w:hAnsi="Times New Roman" w:cs="Times New Roman"/>
          <w:sz w:val="24"/>
          <w:szCs w:val="24"/>
        </w:rPr>
        <w:t>.</w:t>
      </w:r>
    </w:p>
    <w:p w:rsidR="00156AF3" w:rsidRDefault="00156AF3">
      <w:pPr>
        <w:rPr>
          <w:sz w:val="24"/>
          <w:szCs w:val="24"/>
        </w:rPr>
      </w:pPr>
    </w:p>
    <w:p w:rsidR="00426FF9" w:rsidRPr="00426FF9" w:rsidRDefault="00426FF9" w:rsidP="00426FF9">
      <w:pPr>
        <w:spacing w:after="0" w:line="240" w:lineRule="auto"/>
        <w:jc w:val="center"/>
        <w:rPr>
          <w:rFonts w:ascii="Times New Roman" w:hAnsi="Times New Roman" w:cs="Times New Roman"/>
          <w:b/>
          <w:sz w:val="24"/>
          <w:szCs w:val="24"/>
        </w:rPr>
      </w:pPr>
      <w:r w:rsidRPr="00426FF9">
        <w:rPr>
          <w:rFonts w:ascii="Times New Roman" w:hAnsi="Times New Roman" w:cs="Times New Roman"/>
          <w:b/>
          <w:sz w:val="24"/>
          <w:szCs w:val="24"/>
        </w:rPr>
        <w:t>Пример оформления статьи.</w:t>
      </w:r>
    </w:p>
    <w:p w:rsidR="00426FF9" w:rsidRPr="00426FF9" w:rsidRDefault="00426FF9" w:rsidP="00426FF9">
      <w:pPr>
        <w:spacing w:after="0" w:line="360" w:lineRule="auto"/>
        <w:jc w:val="both"/>
        <w:rPr>
          <w:rFonts w:ascii="Times New Roman" w:hAnsi="Times New Roman" w:cs="Times New Roman"/>
          <w:sz w:val="24"/>
          <w:szCs w:val="24"/>
        </w:rPr>
      </w:pPr>
    </w:p>
    <w:p w:rsidR="00426FF9" w:rsidRPr="004D1460" w:rsidRDefault="00426FF9" w:rsidP="004D1460">
      <w:pPr>
        <w:spacing w:after="0" w:line="360" w:lineRule="auto"/>
        <w:ind w:left="567"/>
        <w:jc w:val="center"/>
        <w:rPr>
          <w:rFonts w:ascii="Times New Roman" w:hAnsi="Times New Roman" w:cs="Times New Roman"/>
          <w:b/>
          <w:sz w:val="28"/>
          <w:szCs w:val="24"/>
        </w:rPr>
      </w:pPr>
      <w:r w:rsidRPr="004D1460">
        <w:rPr>
          <w:rFonts w:ascii="Times New Roman" w:hAnsi="Times New Roman" w:cs="Times New Roman"/>
          <w:b/>
          <w:sz w:val="28"/>
          <w:szCs w:val="24"/>
        </w:rPr>
        <w:t>П.Ю. Кузнецова</w:t>
      </w:r>
    </w:p>
    <w:p w:rsidR="00426FF9" w:rsidRPr="004D1460" w:rsidRDefault="00426FF9" w:rsidP="004D1460">
      <w:pPr>
        <w:spacing w:after="0" w:line="360" w:lineRule="auto"/>
        <w:ind w:left="567"/>
        <w:jc w:val="center"/>
        <w:rPr>
          <w:rFonts w:ascii="Times New Roman" w:hAnsi="Times New Roman" w:cs="Times New Roman"/>
          <w:b/>
          <w:sz w:val="28"/>
          <w:szCs w:val="24"/>
        </w:rPr>
      </w:pPr>
      <w:r w:rsidRPr="004D1460">
        <w:rPr>
          <w:rFonts w:ascii="Times New Roman" w:hAnsi="Times New Roman" w:cs="Times New Roman"/>
          <w:sz w:val="24"/>
          <w:szCs w:val="24"/>
        </w:rPr>
        <w:t>Пермский</w:t>
      </w:r>
      <w:r w:rsidR="004D1460">
        <w:rPr>
          <w:rFonts w:ascii="Times New Roman" w:hAnsi="Times New Roman" w:cs="Times New Roman"/>
          <w:sz w:val="24"/>
          <w:szCs w:val="24"/>
        </w:rPr>
        <w:t xml:space="preserve"> национальный исследовательский</w:t>
      </w:r>
      <w:r w:rsidRPr="004D1460">
        <w:rPr>
          <w:rFonts w:ascii="Times New Roman" w:hAnsi="Times New Roman" w:cs="Times New Roman"/>
          <w:sz w:val="24"/>
          <w:szCs w:val="24"/>
        </w:rPr>
        <w:t xml:space="preserve"> политехнический университет</w:t>
      </w:r>
      <w:r w:rsidRPr="004D1460">
        <w:rPr>
          <w:rFonts w:ascii="Times New Roman" w:hAnsi="Times New Roman" w:cs="Times New Roman"/>
          <w:b/>
          <w:sz w:val="28"/>
          <w:szCs w:val="24"/>
        </w:rPr>
        <w:t>АГЛОМЕРАЦИЯ: ПРОБЛЕМЫ ПРАВОВОГО РЕГУЛИРОВАНИЯ</w:t>
      </w:r>
    </w:p>
    <w:p w:rsidR="004D1460" w:rsidRDefault="004D1460" w:rsidP="004D1460">
      <w:pPr>
        <w:spacing w:after="0" w:line="360" w:lineRule="auto"/>
        <w:ind w:left="567"/>
        <w:jc w:val="center"/>
        <w:rPr>
          <w:rFonts w:ascii="Times New Roman" w:hAnsi="Times New Roman" w:cs="Times New Roman"/>
          <w:sz w:val="24"/>
          <w:szCs w:val="24"/>
        </w:rPr>
      </w:pPr>
    </w:p>
    <w:p w:rsidR="004D1460" w:rsidRDefault="00426FF9" w:rsidP="004D1460">
      <w:pPr>
        <w:spacing w:after="0" w:line="360" w:lineRule="auto"/>
        <w:ind w:left="567" w:firstLine="709"/>
        <w:jc w:val="both"/>
        <w:rPr>
          <w:rFonts w:ascii="Times New Roman" w:hAnsi="Times New Roman" w:cs="Times New Roman"/>
          <w:sz w:val="24"/>
          <w:szCs w:val="24"/>
        </w:rPr>
      </w:pPr>
      <w:r w:rsidRPr="00426FF9">
        <w:rPr>
          <w:rFonts w:ascii="Times New Roman" w:hAnsi="Times New Roman" w:cs="Times New Roman"/>
          <w:sz w:val="24"/>
          <w:szCs w:val="24"/>
        </w:rPr>
        <w:t xml:space="preserve">Анализируются проблемы правового регулирования статуса агломераций, нормативного закрепления полномочий органов государственной власти субъектов РФ и органов местного самоуправления в рамках их функционирования. На основе анализа нормативно-правовых актов сделаны выводы об отсутствии единого подхода к определению агломераций, их территориального состава и целей создания, а также выявлены проблемы правового обеспечения в области распределения полномочий органов государственной власти субъектов РФ и органов местного самоуправления в рамках агломераций. </w:t>
      </w:r>
    </w:p>
    <w:p w:rsidR="00426FF9" w:rsidRPr="00426FF9" w:rsidRDefault="00426FF9" w:rsidP="004D1460">
      <w:pPr>
        <w:spacing w:after="0" w:line="360" w:lineRule="auto"/>
        <w:ind w:left="567" w:firstLine="709"/>
        <w:jc w:val="both"/>
        <w:rPr>
          <w:rFonts w:ascii="Times New Roman" w:hAnsi="Times New Roman" w:cs="Times New Roman"/>
          <w:sz w:val="24"/>
          <w:szCs w:val="24"/>
        </w:rPr>
      </w:pPr>
      <w:r w:rsidRPr="004D1460">
        <w:rPr>
          <w:rFonts w:ascii="Times New Roman" w:hAnsi="Times New Roman" w:cs="Times New Roman"/>
          <w:b/>
          <w:sz w:val="24"/>
          <w:szCs w:val="24"/>
        </w:rPr>
        <w:t>Ключевые слова</w:t>
      </w:r>
      <w:r w:rsidRPr="00426FF9">
        <w:rPr>
          <w:rFonts w:ascii="Times New Roman" w:hAnsi="Times New Roman" w:cs="Times New Roman"/>
          <w:sz w:val="24"/>
          <w:szCs w:val="24"/>
        </w:rPr>
        <w:t>: агломерация, муниципальные образования, органы местного самоуправления, перераспределение полномочий</w:t>
      </w:r>
    </w:p>
    <w:p w:rsidR="00426FF9" w:rsidRDefault="00426FF9" w:rsidP="00426FF9">
      <w:pPr>
        <w:spacing w:after="0" w:line="360" w:lineRule="auto"/>
        <w:jc w:val="both"/>
        <w:rPr>
          <w:rFonts w:ascii="Times New Roman" w:hAnsi="Times New Roman" w:cs="Times New Roman"/>
          <w:sz w:val="24"/>
          <w:szCs w:val="24"/>
        </w:rPr>
      </w:pPr>
    </w:p>
    <w:p w:rsidR="004D1460" w:rsidRDefault="004D1460" w:rsidP="004D1460">
      <w:pPr>
        <w:spacing w:after="0" w:line="360" w:lineRule="auto"/>
        <w:ind w:firstLine="709"/>
        <w:jc w:val="both"/>
        <w:rPr>
          <w:rFonts w:ascii="Times New Roman" w:hAnsi="Times New Roman" w:cs="Times New Roman"/>
          <w:sz w:val="28"/>
          <w:szCs w:val="24"/>
        </w:rPr>
      </w:pPr>
      <w:r w:rsidRPr="004D1460">
        <w:rPr>
          <w:rFonts w:ascii="Times New Roman" w:hAnsi="Times New Roman" w:cs="Times New Roman"/>
          <w:sz w:val="28"/>
          <w:szCs w:val="24"/>
        </w:rPr>
        <w:t>С учетом реформирования российского законодательства под местным бюджетом понимается форма образования и расходования денежных средств в расчете на финансовый год или среднесрочную перспективу, предназначенных для исполнения расходных обязательств (публичных и публичных нормативных; действующих и принимаемых) соответствующего муниципального образования [1</w:t>
      </w:r>
      <w:r>
        <w:rPr>
          <w:rFonts w:ascii="Times New Roman" w:hAnsi="Times New Roman" w:cs="Times New Roman"/>
          <w:sz w:val="28"/>
          <w:szCs w:val="24"/>
        </w:rPr>
        <w:t xml:space="preserve">, ст. </w:t>
      </w:r>
      <w:r w:rsidR="008B01F4">
        <w:rPr>
          <w:rFonts w:ascii="Times New Roman" w:hAnsi="Times New Roman" w:cs="Times New Roman"/>
          <w:sz w:val="28"/>
          <w:szCs w:val="24"/>
        </w:rPr>
        <w:t>6</w:t>
      </w:r>
      <w:r w:rsidRPr="004D1460">
        <w:rPr>
          <w:rFonts w:ascii="Times New Roman" w:hAnsi="Times New Roman" w:cs="Times New Roman"/>
          <w:sz w:val="28"/>
          <w:szCs w:val="24"/>
        </w:rPr>
        <w:t xml:space="preserve">]. </w:t>
      </w:r>
    </w:p>
    <w:p w:rsidR="004D1460" w:rsidRDefault="004D1460" w:rsidP="004D1460">
      <w:pPr>
        <w:spacing w:after="0" w:line="360" w:lineRule="auto"/>
        <w:ind w:firstLine="709"/>
        <w:jc w:val="both"/>
        <w:rPr>
          <w:rFonts w:ascii="Times New Roman" w:hAnsi="Times New Roman" w:cs="Times New Roman"/>
          <w:sz w:val="28"/>
          <w:szCs w:val="24"/>
        </w:rPr>
      </w:pPr>
      <w:r w:rsidRPr="004D1460">
        <w:rPr>
          <w:rFonts w:ascii="Times New Roman" w:hAnsi="Times New Roman" w:cs="Times New Roman"/>
          <w:sz w:val="28"/>
          <w:szCs w:val="24"/>
        </w:rPr>
        <w:t>Предполагается новый порядок разграничения расходных обязательств с одновременным определением прав и обязанностей органов власти различных уровней, предусмотрена защита местных бюджетов от необеспеченных мандатов (делегирование государственных полномочий только при условии их финансового обеспечения субвенциями). Таким образом, структурно местный бюджет состоит из двух элементов [2, с. 49]</w:t>
      </w:r>
      <w:r w:rsidR="0034712F">
        <w:rPr>
          <w:rFonts w:ascii="Times New Roman" w:hAnsi="Times New Roman" w:cs="Times New Roman"/>
          <w:sz w:val="28"/>
          <w:szCs w:val="24"/>
        </w:rPr>
        <w:t>.</w:t>
      </w:r>
    </w:p>
    <w:p w:rsidR="001844AB" w:rsidRDefault="001844AB" w:rsidP="001844AB">
      <w:pPr>
        <w:spacing w:after="0" w:line="360" w:lineRule="auto"/>
        <w:ind w:firstLine="709"/>
        <w:jc w:val="both"/>
        <w:rPr>
          <w:rFonts w:ascii="Times New Roman" w:hAnsi="Times New Roman" w:cs="Times New Roman"/>
          <w:sz w:val="28"/>
          <w:szCs w:val="24"/>
        </w:rPr>
      </w:pPr>
      <w:r w:rsidRPr="001844AB">
        <w:rPr>
          <w:rFonts w:ascii="Times New Roman" w:hAnsi="Times New Roman" w:cs="Times New Roman"/>
          <w:sz w:val="28"/>
          <w:szCs w:val="24"/>
        </w:rPr>
        <w:lastRenderedPageBreak/>
        <w:t>В российский «поток» территориальных преобразований МО попал и Пермский край. В табл. 1 отражено изменение количества муниципалитетов в Прикамье с 2005 по 2018 год [</w:t>
      </w:r>
      <w:r>
        <w:rPr>
          <w:rFonts w:ascii="Times New Roman" w:hAnsi="Times New Roman" w:cs="Times New Roman"/>
          <w:sz w:val="28"/>
          <w:szCs w:val="24"/>
        </w:rPr>
        <w:t>3</w:t>
      </w:r>
      <w:r w:rsidRPr="001844AB">
        <w:rPr>
          <w:rFonts w:ascii="Times New Roman" w:hAnsi="Times New Roman" w:cs="Times New Roman"/>
          <w:sz w:val="28"/>
          <w:szCs w:val="24"/>
        </w:rPr>
        <w:t xml:space="preserve">]. </w:t>
      </w:r>
    </w:p>
    <w:p w:rsidR="001844AB" w:rsidRDefault="001844AB" w:rsidP="001844AB">
      <w:pPr>
        <w:spacing w:after="0" w:line="360" w:lineRule="auto"/>
        <w:ind w:firstLine="709"/>
        <w:jc w:val="right"/>
        <w:rPr>
          <w:rFonts w:ascii="Times New Roman" w:hAnsi="Times New Roman" w:cs="Times New Roman"/>
          <w:sz w:val="28"/>
          <w:szCs w:val="24"/>
        </w:rPr>
      </w:pPr>
      <w:r w:rsidRPr="001844AB">
        <w:rPr>
          <w:rFonts w:ascii="Times New Roman" w:hAnsi="Times New Roman" w:cs="Times New Roman"/>
          <w:sz w:val="28"/>
          <w:szCs w:val="24"/>
        </w:rPr>
        <w:t xml:space="preserve">Таблица 1 </w:t>
      </w:r>
    </w:p>
    <w:p w:rsidR="001844AB" w:rsidRDefault="0034712F" w:rsidP="00101E5E">
      <w:pPr>
        <w:spacing w:after="0" w:line="360" w:lineRule="auto"/>
        <w:ind w:firstLine="709"/>
        <w:jc w:val="center"/>
        <w:rPr>
          <w:rFonts w:ascii="Times New Roman" w:hAnsi="Times New Roman" w:cs="Times New Roman"/>
          <w:sz w:val="28"/>
          <w:szCs w:val="24"/>
        </w:rPr>
      </w:pPr>
      <w:r>
        <w:rPr>
          <w:rFonts w:ascii="Times New Roman" w:hAnsi="Times New Roman" w:cs="Times New Roman"/>
          <w:sz w:val="28"/>
          <w:szCs w:val="24"/>
        </w:rPr>
        <w:t>Динамика к</w:t>
      </w:r>
      <w:r w:rsidRPr="001844AB">
        <w:rPr>
          <w:rFonts w:ascii="Times New Roman" w:hAnsi="Times New Roman" w:cs="Times New Roman"/>
          <w:sz w:val="28"/>
          <w:szCs w:val="24"/>
        </w:rPr>
        <w:t>оличеств</w:t>
      </w:r>
      <w:r>
        <w:rPr>
          <w:rFonts w:ascii="Times New Roman" w:hAnsi="Times New Roman" w:cs="Times New Roman"/>
          <w:sz w:val="28"/>
          <w:szCs w:val="24"/>
        </w:rPr>
        <w:t>а</w:t>
      </w:r>
      <w:r w:rsidR="001844AB" w:rsidRPr="001844AB">
        <w:rPr>
          <w:rFonts w:ascii="Times New Roman" w:hAnsi="Times New Roman" w:cs="Times New Roman"/>
          <w:sz w:val="28"/>
          <w:szCs w:val="24"/>
        </w:rPr>
        <w:t>муниципаль</w:t>
      </w:r>
      <w:r w:rsidR="00101E5E">
        <w:rPr>
          <w:rFonts w:ascii="Times New Roman" w:hAnsi="Times New Roman" w:cs="Times New Roman"/>
          <w:sz w:val="28"/>
          <w:szCs w:val="24"/>
        </w:rPr>
        <w:t>ных образований Пермского края, 2005–2018 гг.</w:t>
      </w:r>
    </w:p>
    <w:tbl>
      <w:tblPr>
        <w:tblStyle w:val="a5"/>
        <w:tblW w:w="0" w:type="auto"/>
        <w:jc w:val="center"/>
        <w:tblLook w:val="04A0"/>
      </w:tblPr>
      <w:tblGrid>
        <w:gridCol w:w="1195"/>
        <w:gridCol w:w="1196"/>
        <w:gridCol w:w="1196"/>
        <w:gridCol w:w="1196"/>
        <w:gridCol w:w="1196"/>
        <w:gridCol w:w="1197"/>
        <w:gridCol w:w="1197"/>
        <w:gridCol w:w="1197"/>
      </w:tblGrid>
      <w:tr w:rsidR="001844AB" w:rsidRPr="001844AB" w:rsidTr="0085162A">
        <w:trPr>
          <w:jc w:val="center"/>
        </w:trPr>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Объект</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2005</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2006</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2011</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2012</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2014</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2016</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2018</w:t>
            </w:r>
          </w:p>
        </w:tc>
      </w:tr>
      <w:tr w:rsidR="001844AB" w:rsidRPr="001844AB" w:rsidTr="0085162A">
        <w:trPr>
          <w:jc w:val="center"/>
        </w:trPr>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ГО</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1844AB" w:rsidRPr="001844AB" w:rsidTr="0085162A">
        <w:trPr>
          <w:jc w:val="center"/>
        </w:trPr>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МР</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1844AB" w:rsidRPr="001844AB" w:rsidTr="0085162A">
        <w:trPr>
          <w:jc w:val="center"/>
        </w:trPr>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ГП</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1844AB" w:rsidRPr="001844AB" w:rsidTr="0085162A">
        <w:trPr>
          <w:jc w:val="center"/>
        </w:trPr>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СП</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283</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282</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278</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274</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262</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260</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260</w:t>
            </w:r>
          </w:p>
        </w:tc>
      </w:tr>
      <w:tr w:rsidR="001844AB" w:rsidRPr="001844AB" w:rsidTr="0085162A">
        <w:trPr>
          <w:jc w:val="center"/>
        </w:trPr>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Итого</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365</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365</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360</w:t>
            </w:r>
          </w:p>
        </w:tc>
        <w:tc>
          <w:tcPr>
            <w:tcW w:w="1196"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352</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339</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337</w:t>
            </w:r>
          </w:p>
        </w:tc>
        <w:tc>
          <w:tcPr>
            <w:tcW w:w="1197" w:type="dxa"/>
          </w:tcPr>
          <w:p w:rsidR="001844AB" w:rsidRPr="001844AB" w:rsidRDefault="001844AB" w:rsidP="001844AB">
            <w:pPr>
              <w:spacing w:line="360" w:lineRule="auto"/>
              <w:jc w:val="center"/>
              <w:rPr>
                <w:rFonts w:ascii="Times New Roman" w:hAnsi="Times New Roman" w:cs="Times New Roman"/>
                <w:sz w:val="24"/>
                <w:szCs w:val="24"/>
              </w:rPr>
            </w:pPr>
            <w:r w:rsidRPr="001844AB">
              <w:rPr>
                <w:rFonts w:ascii="Times New Roman" w:hAnsi="Times New Roman" w:cs="Times New Roman"/>
                <w:sz w:val="24"/>
                <w:szCs w:val="24"/>
              </w:rPr>
              <w:t>337</w:t>
            </w:r>
          </w:p>
        </w:tc>
      </w:tr>
    </w:tbl>
    <w:p w:rsidR="001844AB" w:rsidRDefault="001844AB" w:rsidP="001844AB">
      <w:pPr>
        <w:spacing w:after="0" w:line="360" w:lineRule="auto"/>
        <w:ind w:firstLine="709"/>
        <w:jc w:val="right"/>
        <w:rPr>
          <w:rFonts w:ascii="Times New Roman" w:hAnsi="Times New Roman" w:cs="Times New Roman"/>
          <w:sz w:val="28"/>
          <w:szCs w:val="24"/>
        </w:rPr>
      </w:pPr>
    </w:p>
    <w:p w:rsidR="001844AB" w:rsidRDefault="001844AB" w:rsidP="001844AB">
      <w:pPr>
        <w:spacing w:after="0" w:line="360" w:lineRule="auto"/>
        <w:ind w:firstLine="709"/>
        <w:jc w:val="both"/>
        <w:rPr>
          <w:rFonts w:ascii="Times New Roman" w:hAnsi="Times New Roman" w:cs="Times New Roman"/>
          <w:sz w:val="28"/>
          <w:szCs w:val="24"/>
        </w:rPr>
      </w:pPr>
      <w:r w:rsidRPr="001844AB">
        <w:rPr>
          <w:rFonts w:ascii="Times New Roman" w:hAnsi="Times New Roman" w:cs="Times New Roman"/>
          <w:sz w:val="28"/>
          <w:szCs w:val="24"/>
        </w:rPr>
        <w:t>В настоящее время в регионе наблюдается новая волна территориальных преобразований МСУ. Новоизбранный губернатор Пермского края Максим Решетников активно поддерживает процессы укрупнения территорий.</w:t>
      </w:r>
    </w:p>
    <w:p w:rsidR="001844AB" w:rsidRPr="001844AB" w:rsidRDefault="001844AB" w:rsidP="001844AB">
      <w:pPr>
        <w:spacing w:after="0" w:line="360" w:lineRule="auto"/>
        <w:ind w:firstLine="709"/>
        <w:jc w:val="right"/>
        <w:rPr>
          <w:rFonts w:ascii="Times New Roman" w:hAnsi="Times New Roman" w:cs="Times New Roman"/>
          <w:sz w:val="28"/>
          <w:szCs w:val="24"/>
        </w:rPr>
      </w:pPr>
    </w:p>
    <w:p w:rsidR="00426FF9" w:rsidRDefault="00426FF9" w:rsidP="00426FF9">
      <w:pPr>
        <w:spacing w:after="0" w:line="360" w:lineRule="auto"/>
        <w:jc w:val="center"/>
        <w:rPr>
          <w:rFonts w:ascii="Times New Roman" w:hAnsi="Times New Roman" w:cs="Times New Roman"/>
          <w:b/>
          <w:sz w:val="28"/>
          <w:szCs w:val="24"/>
        </w:rPr>
      </w:pPr>
      <w:r w:rsidRPr="00426FF9">
        <w:rPr>
          <w:rFonts w:ascii="Times New Roman" w:hAnsi="Times New Roman" w:cs="Times New Roman"/>
          <w:b/>
          <w:sz w:val="28"/>
          <w:szCs w:val="24"/>
        </w:rPr>
        <w:t>Список литературы</w:t>
      </w:r>
    </w:p>
    <w:p w:rsidR="004D1460" w:rsidRPr="00426FF9" w:rsidRDefault="004D1460" w:rsidP="00426FF9">
      <w:pPr>
        <w:spacing w:after="0" w:line="360" w:lineRule="auto"/>
        <w:jc w:val="center"/>
        <w:rPr>
          <w:rFonts w:ascii="Times New Roman" w:hAnsi="Times New Roman" w:cs="Times New Roman"/>
          <w:b/>
          <w:sz w:val="28"/>
          <w:szCs w:val="24"/>
        </w:rPr>
      </w:pPr>
    </w:p>
    <w:p w:rsidR="004D1460" w:rsidRPr="00D45A5D" w:rsidRDefault="004D1460" w:rsidP="00D45A5D">
      <w:pPr>
        <w:pStyle w:val="a6"/>
        <w:numPr>
          <w:ilvl w:val="0"/>
          <w:numId w:val="5"/>
        </w:numPr>
        <w:spacing w:after="0" w:line="360" w:lineRule="auto"/>
        <w:ind w:left="0" w:firstLine="709"/>
        <w:jc w:val="both"/>
        <w:rPr>
          <w:rFonts w:ascii="Times New Roman" w:hAnsi="Times New Roman" w:cs="Times New Roman"/>
          <w:sz w:val="28"/>
          <w:szCs w:val="24"/>
        </w:rPr>
      </w:pPr>
      <w:r w:rsidRPr="00D45A5D">
        <w:rPr>
          <w:rFonts w:ascii="Times New Roman" w:hAnsi="Times New Roman" w:cs="Times New Roman"/>
          <w:sz w:val="28"/>
          <w:szCs w:val="24"/>
        </w:rPr>
        <w:t xml:space="preserve">Бюджетный кодекс Российской Федерации: Федеральный закон с доп. и изм. от 01.01.2018 г. // Доступ из СПС «Консультант Плюс». </w:t>
      </w:r>
    </w:p>
    <w:p w:rsidR="00426FF9" w:rsidRPr="00D45A5D" w:rsidRDefault="004D1460" w:rsidP="00D45A5D">
      <w:pPr>
        <w:pStyle w:val="a6"/>
        <w:numPr>
          <w:ilvl w:val="0"/>
          <w:numId w:val="5"/>
        </w:numPr>
        <w:spacing w:after="0" w:line="360" w:lineRule="auto"/>
        <w:ind w:left="0" w:firstLine="709"/>
        <w:jc w:val="both"/>
        <w:rPr>
          <w:rFonts w:ascii="Times New Roman" w:hAnsi="Times New Roman" w:cs="Times New Roman"/>
          <w:sz w:val="28"/>
          <w:szCs w:val="24"/>
        </w:rPr>
      </w:pPr>
      <w:r w:rsidRPr="00D45A5D">
        <w:rPr>
          <w:rFonts w:ascii="Times New Roman" w:hAnsi="Times New Roman" w:cs="Times New Roman"/>
          <w:sz w:val="28"/>
          <w:szCs w:val="24"/>
        </w:rPr>
        <w:t>Качанова Е.А., Маточкин Р.В. Эффективность организации бюджетно-налоговой политики муниципального образования в стратегическом планировании развития территории // Муниципалитет: экономика и управление. – 2017. – № 3 (20). – С. 47–57.</w:t>
      </w:r>
    </w:p>
    <w:p w:rsidR="00426FF9" w:rsidRPr="00D45A5D" w:rsidRDefault="00426FF9" w:rsidP="00D45A5D">
      <w:pPr>
        <w:pStyle w:val="a6"/>
        <w:numPr>
          <w:ilvl w:val="0"/>
          <w:numId w:val="5"/>
        </w:numPr>
        <w:spacing w:after="0" w:line="360" w:lineRule="auto"/>
        <w:ind w:left="0" w:firstLine="709"/>
        <w:jc w:val="both"/>
        <w:rPr>
          <w:rFonts w:ascii="Times New Roman" w:hAnsi="Times New Roman" w:cs="Times New Roman"/>
          <w:sz w:val="28"/>
          <w:szCs w:val="24"/>
        </w:rPr>
      </w:pPr>
      <w:r w:rsidRPr="00D45A5D">
        <w:rPr>
          <w:rFonts w:ascii="Times New Roman" w:hAnsi="Times New Roman" w:cs="Times New Roman"/>
          <w:sz w:val="28"/>
          <w:szCs w:val="24"/>
        </w:rPr>
        <w:t xml:space="preserve">Волков В.В. Межмуниципальное сотрудничество: проблемы правового регулирования [Электронный ресурс] // Бюджет. – 2010. – № 4. – URL: http://bujet.ru/article/75167.php (дата обращения: 27.03.2018). </w:t>
      </w:r>
    </w:p>
    <w:p w:rsidR="00426FF9" w:rsidRPr="00D45A5D" w:rsidRDefault="00426FF9" w:rsidP="00D45A5D">
      <w:pPr>
        <w:pStyle w:val="a6"/>
        <w:numPr>
          <w:ilvl w:val="0"/>
          <w:numId w:val="5"/>
        </w:numPr>
        <w:spacing w:after="0" w:line="360" w:lineRule="auto"/>
        <w:ind w:left="0" w:firstLine="709"/>
        <w:jc w:val="both"/>
        <w:rPr>
          <w:rFonts w:ascii="Times New Roman" w:hAnsi="Times New Roman" w:cs="Times New Roman"/>
          <w:sz w:val="28"/>
          <w:szCs w:val="24"/>
        </w:rPr>
      </w:pPr>
      <w:r w:rsidRPr="00D45A5D">
        <w:rPr>
          <w:rFonts w:ascii="Times New Roman" w:hAnsi="Times New Roman" w:cs="Times New Roman"/>
          <w:sz w:val="28"/>
          <w:szCs w:val="24"/>
        </w:rPr>
        <w:t xml:space="preserve">Об общих принципах организации законодательных (представительных) и исполнительных органов государственной власти </w:t>
      </w:r>
      <w:r w:rsidRPr="00D45A5D">
        <w:rPr>
          <w:rFonts w:ascii="Times New Roman" w:hAnsi="Times New Roman" w:cs="Times New Roman"/>
          <w:sz w:val="28"/>
          <w:szCs w:val="24"/>
        </w:rPr>
        <w:lastRenderedPageBreak/>
        <w:t xml:space="preserve">субъектов Российской Федерации: Федеральный закон от 06.10.1999 № 184-ФЗ [Электронный ресурс]. – URL: http://www. </w:t>
      </w:r>
      <w:proofErr w:type="spellStart"/>
      <w:r w:rsidRPr="00D45A5D">
        <w:rPr>
          <w:rFonts w:ascii="Times New Roman" w:hAnsi="Times New Roman" w:cs="Times New Roman"/>
          <w:sz w:val="28"/>
          <w:szCs w:val="24"/>
        </w:rPr>
        <w:t>consultant.ru</w:t>
      </w:r>
      <w:proofErr w:type="spellEnd"/>
      <w:r w:rsidRPr="00D45A5D">
        <w:rPr>
          <w:rFonts w:ascii="Times New Roman" w:hAnsi="Times New Roman" w:cs="Times New Roman"/>
          <w:sz w:val="28"/>
          <w:szCs w:val="24"/>
        </w:rPr>
        <w:t>/</w:t>
      </w:r>
      <w:proofErr w:type="spellStart"/>
      <w:r w:rsidRPr="00D45A5D">
        <w:rPr>
          <w:rFonts w:ascii="Times New Roman" w:hAnsi="Times New Roman" w:cs="Times New Roman"/>
          <w:sz w:val="28"/>
          <w:szCs w:val="24"/>
        </w:rPr>
        <w:t>document</w:t>
      </w:r>
      <w:proofErr w:type="spellEnd"/>
      <w:r w:rsidRPr="00D45A5D">
        <w:rPr>
          <w:rFonts w:ascii="Times New Roman" w:hAnsi="Times New Roman" w:cs="Times New Roman"/>
          <w:sz w:val="28"/>
          <w:szCs w:val="24"/>
        </w:rPr>
        <w:t>/cons_doc_LAW_14058/ (дата обращения: 28.03.2018).</w:t>
      </w:r>
    </w:p>
    <w:p w:rsidR="00426FF9" w:rsidRPr="00D45A5D" w:rsidRDefault="00CB3679" w:rsidP="00D45A5D">
      <w:pPr>
        <w:pStyle w:val="a6"/>
        <w:numPr>
          <w:ilvl w:val="0"/>
          <w:numId w:val="5"/>
        </w:numPr>
        <w:spacing w:after="0" w:line="360" w:lineRule="auto"/>
        <w:ind w:left="0" w:firstLine="709"/>
        <w:jc w:val="both"/>
        <w:rPr>
          <w:rFonts w:ascii="Times New Roman" w:hAnsi="Times New Roman" w:cs="Times New Roman"/>
          <w:sz w:val="28"/>
          <w:szCs w:val="24"/>
        </w:rPr>
      </w:pPr>
      <w:r w:rsidRPr="00D45A5D">
        <w:rPr>
          <w:rFonts w:ascii="Times New Roman" w:hAnsi="Times New Roman" w:cs="Times New Roman"/>
          <w:sz w:val="28"/>
          <w:szCs w:val="24"/>
        </w:rPr>
        <w:t>Теория и механизмы формирования новой социальной парадигмы устойчивого развития сельских территорий: отчет о научно-исследовательской работе ВИАПИИ им. А.А. Никонова / Всероссийский институт аграрных проблем и информатики имени А.А. Никонова. – М., 2015. – 34 с.</w:t>
      </w:r>
    </w:p>
    <w:p w:rsidR="007321C8" w:rsidRPr="00426FF9" w:rsidRDefault="007321C8" w:rsidP="00CB3679">
      <w:pPr>
        <w:spacing w:after="0" w:line="360" w:lineRule="auto"/>
        <w:ind w:firstLine="567"/>
        <w:jc w:val="both"/>
        <w:rPr>
          <w:rFonts w:ascii="Times New Roman" w:hAnsi="Times New Roman" w:cs="Times New Roman"/>
          <w:sz w:val="24"/>
          <w:szCs w:val="24"/>
        </w:rPr>
      </w:pPr>
    </w:p>
    <w:p w:rsidR="00426FF9" w:rsidRDefault="00426FF9" w:rsidP="004D1460">
      <w:pPr>
        <w:spacing w:after="0" w:line="360" w:lineRule="auto"/>
        <w:ind w:left="567"/>
        <w:jc w:val="center"/>
        <w:rPr>
          <w:rFonts w:ascii="Times New Roman" w:hAnsi="Times New Roman" w:cs="Times New Roman"/>
          <w:b/>
          <w:sz w:val="28"/>
          <w:szCs w:val="28"/>
          <w:lang w:val="en-US"/>
        </w:rPr>
      </w:pPr>
      <w:r w:rsidRPr="00426FF9">
        <w:rPr>
          <w:rFonts w:ascii="Times New Roman" w:hAnsi="Times New Roman" w:cs="Times New Roman"/>
          <w:b/>
          <w:sz w:val="28"/>
          <w:szCs w:val="28"/>
          <w:lang w:val="en-US"/>
        </w:rPr>
        <w:t>P.Y. Kuznetsova</w:t>
      </w:r>
    </w:p>
    <w:p w:rsidR="00426FF9" w:rsidRDefault="00426FF9" w:rsidP="004D1460">
      <w:pPr>
        <w:spacing w:after="0" w:line="360" w:lineRule="auto"/>
        <w:ind w:left="567"/>
        <w:jc w:val="center"/>
        <w:rPr>
          <w:rFonts w:ascii="Times New Roman" w:hAnsi="Times New Roman" w:cs="Times New Roman"/>
          <w:sz w:val="28"/>
          <w:szCs w:val="28"/>
          <w:lang w:val="en-US"/>
        </w:rPr>
      </w:pPr>
      <w:r w:rsidRPr="00426FF9">
        <w:rPr>
          <w:rFonts w:ascii="Times New Roman" w:hAnsi="Times New Roman" w:cs="Times New Roman"/>
          <w:sz w:val="28"/>
          <w:szCs w:val="28"/>
          <w:lang w:val="en-US"/>
        </w:rPr>
        <w:t>Perm National Research Polytechnic University</w:t>
      </w:r>
    </w:p>
    <w:p w:rsidR="00426FF9" w:rsidRDefault="00426FF9" w:rsidP="004D1460">
      <w:pPr>
        <w:spacing w:after="0" w:line="360" w:lineRule="auto"/>
        <w:ind w:left="567"/>
        <w:jc w:val="center"/>
        <w:rPr>
          <w:rFonts w:ascii="Times New Roman" w:hAnsi="Times New Roman" w:cs="Times New Roman"/>
          <w:b/>
          <w:sz w:val="28"/>
          <w:szCs w:val="28"/>
          <w:lang w:val="en-US"/>
        </w:rPr>
      </w:pPr>
      <w:r w:rsidRPr="00426FF9">
        <w:rPr>
          <w:rFonts w:ascii="Times New Roman" w:hAnsi="Times New Roman" w:cs="Times New Roman"/>
          <w:b/>
          <w:sz w:val="28"/>
          <w:szCs w:val="28"/>
          <w:lang w:val="en-US"/>
        </w:rPr>
        <w:t>AGGLOMERATION: PROBLEMS OF LEGAL REGULATION</w:t>
      </w:r>
    </w:p>
    <w:p w:rsidR="00426FF9" w:rsidRPr="00426FF9" w:rsidRDefault="00426FF9" w:rsidP="004D1460">
      <w:pPr>
        <w:spacing w:after="0" w:line="360" w:lineRule="auto"/>
        <w:ind w:left="567"/>
        <w:jc w:val="center"/>
        <w:rPr>
          <w:rFonts w:ascii="Times New Roman" w:hAnsi="Times New Roman" w:cs="Times New Roman"/>
          <w:b/>
          <w:sz w:val="28"/>
          <w:szCs w:val="28"/>
          <w:lang w:val="en-US"/>
        </w:rPr>
      </w:pPr>
    </w:p>
    <w:p w:rsidR="00426FF9" w:rsidRDefault="00426FF9" w:rsidP="004D1460">
      <w:pPr>
        <w:spacing w:after="0" w:line="360" w:lineRule="auto"/>
        <w:ind w:left="567" w:firstLine="709"/>
        <w:jc w:val="both"/>
        <w:rPr>
          <w:rFonts w:ascii="Times New Roman" w:hAnsi="Times New Roman" w:cs="Times New Roman"/>
          <w:sz w:val="24"/>
          <w:szCs w:val="24"/>
          <w:lang w:val="en-US"/>
        </w:rPr>
      </w:pPr>
      <w:r w:rsidRPr="00426FF9">
        <w:rPr>
          <w:rFonts w:ascii="Times New Roman" w:hAnsi="Times New Roman" w:cs="Times New Roman"/>
          <w:sz w:val="24"/>
          <w:szCs w:val="24"/>
          <w:lang w:val="en-US"/>
        </w:rPr>
        <w:t xml:space="preserve">The article analyzes the problems of legal regulation of the status of agglomerations, normative consolidation of powers of public authorities of the Russian Federation and local governments in the framework of their operation. On the basis of the analysis of normative legal acts, the conclusions about the absence of a unified approach to the definition of agglomerations, their territorial composition and creation purposes, as well as the problems of legal support in the field of distribution of powers of public authorities of the Russian Federation and local governments within the framework of agglomerations. </w:t>
      </w:r>
    </w:p>
    <w:p w:rsidR="00426FF9" w:rsidRPr="00426FF9" w:rsidRDefault="00426FF9" w:rsidP="00426FF9">
      <w:pPr>
        <w:spacing w:after="0" w:line="360" w:lineRule="auto"/>
        <w:ind w:left="567" w:firstLine="709"/>
        <w:jc w:val="both"/>
        <w:rPr>
          <w:rFonts w:ascii="Times New Roman" w:hAnsi="Times New Roman" w:cs="Times New Roman"/>
          <w:sz w:val="24"/>
          <w:szCs w:val="24"/>
          <w:lang w:val="en-US"/>
        </w:rPr>
      </w:pPr>
      <w:r w:rsidRPr="00426FF9">
        <w:rPr>
          <w:rFonts w:ascii="Times New Roman" w:hAnsi="Times New Roman" w:cs="Times New Roman"/>
          <w:b/>
          <w:sz w:val="24"/>
          <w:szCs w:val="24"/>
          <w:lang w:val="en-US"/>
        </w:rPr>
        <w:t>Keywords:</w:t>
      </w:r>
      <w:r w:rsidRPr="00426FF9">
        <w:rPr>
          <w:rFonts w:ascii="Times New Roman" w:hAnsi="Times New Roman" w:cs="Times New Roman"/>
          <w:sz w:val="24"/>
          <w:szCs w:val="24"/>
          <w:lang w:val="en-US"/>
        </w:rPr>
        <w:t xml:space="preserve"> agglomeration, municipalities, local governments, redistribution of powers.</w:t>
      </w:r>
    </w:p>
    <w:sectPr w:rsidR="00426FF9" w:rsidRPr="00426FF9" w:rsidSect="0085162A">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Segoe UI"/>
    <w:charset w:val="59"/>
    <w:family w:val="auto"/>
    <w:pitch w:val="variable"/>
    <w:sig w:usb0="E1000AEF" w:usb1="5000A1FF" w:usb2="00000000" w:usb3="00000000" w:csb0="000001B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2389"/>
    <w:multiLevelType w:val="multilevel"/>
    <w:tmpl w:val="D366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735A9F"/>
    <w:multiLevelType w:val="hybridMultilevel"/>
    <w:tmpl w:val="90FC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106774"/>
    <w:multiLevelType w:val="hybridMultilevel"/>
    <w:tmpl w:val="79400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3214B04C">
      <w:numFmt w:val="bullet"/>
      <w:lvlText w:val="·"/>
      <w:lvlJc w:val="left"/>
      <w:pPr>
        <w:ind w:left="2340" w:hanging="360"/>
      </w:pPr>
      <w:rPr>
        <w:rFonts w:ascii="Arial" w:eastAsia="Times New Roman" w:hAnsi="Arial" w:cs="Arial" w:hint="default"/>
        <w:color w:val="00000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3712BC"/>
    <w:multiLevelType w:val="hybridMultilevel"/>
    <w:tmpl w:val="D8F828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4CE7D0F"/>
    <w:multiLevelType w:val="multilevel"/>
    <w:tmpl w:val="DE5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виктор мохов">
    <w15:presenceInfo w15:providerId="Windows Live" w15:userId="6a95656804dec2e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compat/>
  <w:rsids>
    <w:rsidRoot w:val="003C7E66"/>
    <w:rsid w:val="00011988"/>
    <w:rsid w:val="00101E5E"/>
    <w:rsid w:val="001160BB"/>
    <w:rsid w:val="00156AF3"/>
    <w:rsid w:val="001844AB"/>
    <w:rsid w:val="001A07B5"/>
    <w:rsid w:val="001B74A2"/>
    <w:rsid w:val="001D35BD"/>
    <w:rsid w:val="0020791F"/>
    <w:rsid w:val="00231BC2"/>
    <w:rsid w:val="00232B51"/>
    <w:rsid w:val="003128B0"/>
    <w:rsid w:val="0034712F"/>
    <w:rsid w:val="003C7E66"/>
    <w:rsid w:val="00426FF9"/>
    <w:rsid w:val="0046763F"/>
    <w:rsid w:val="004A0197"/>
    <w:rsid w:val="004D1460"/>
    <w:rsid w:val="006A7DEC"/>
    <w:rsid w:val="007321C8"/>
    <w:rsid w:val="00786A1F"/>
    <w:rsid w:val="00841747"/>
    <w:rsid w:val="0085162A"/>
    <w:rsid w:val="00866EA0"/>
    <w:rsid w:val="008802FF"/>
    <w:rsid w:val="008A67B3"/>
    <w:rsid w:val="008A6A64"/>
    <w:rsid w:val="008B01F4"/>
    <w:rsid w:val="00904077"/>
    <w:rsid w:val="00941DF3"/>
    <w:rsid w:val="00A43FF8"/>
    <w:rsid w:val="00A61A4E"/>
    <w:rsid w:val="00AC66B1"/>
    <w:rsid w:val="00C663A7"/>
    <w:rsid w:val="00CB3679"/>
    <w:rsid w:val="00CF440B"/>
    <w:rsid w:val="00D45A5D"/>
    <w:rsid w:val="00D80CBF"/>
    <w:rsid w:val="00D82BA8"/>
    <w:rsid w:val="00F14B14"/>
    <w:rsid w:val="00F4329B"/>
    <w:rsid w:val="00F44C5A"/>
    <w:rsid w:val="00FC389D"/>
    <w:rsid w:val="00FE7EFE"/>
    <w:rsid w:val="00FF0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A43FF8"/>
  </w:style>
  <w:style w:type="character" w:styleId="a4">
    <w:name w:val="Hyperlink"/>
    <w:basedOn w:val="a0"/>
    <w:uiPriority w:val="99"/>
    <w:semiHidden/>
    <w:unhideWhenUsed/>
    <w:rsid w:val="00A43FF8"/>
    <w:rPr>
      <w:color w:val="0000FF"/>
      <w:u w:val="single"/>
    </w:rPr>
  </w:style>
  <w:style w:type="paragraph" w:customStyle="1" w:styleId="Default">
    <w:name w:val="Default"/>
    <w:rsid w:val="001A07B5"/>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18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45A5D"/>
    <w:pPr>
      <w:ind w:left="720"/>
      <w:contextualSpacing/>
    </w:pPr>
  </w:style>
  <w:style w:type="paragraph" w:styleId="a7">
    <w:name w:val="Balloon Text"/>
    <w:basedOn w:val="a"/>
    <w:link w:val="a8"/>
    <w:uiPriority w:val="99"/>
    <w:semiHidden/>
    <w:unhideWhenUsed/>
    <w:rsid w:val="0085162A"/>
    <w:pPr>
      <w:spacing w:after="0" w:line="240" w:lineRule="auto"/>
    </w:pPr>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85162A"/>
    <w:rPr>
      <w:rFonts w:ascii="Lucida Grande CY" w:hAnsi="Lucida Grande CY" w:cs="Lucida Grande CY"/>
      <w:sz w:val="18"/>
      <w:szCs w:val="18"/>
    </w:rPr>
  </w:style>
</w:styles>
</file>

<file path=word/webSettings.xml><?xml version="1.0" encoding="utf-8"?>
<w:webSettings xmlns:r="http://schemas.openxmlformats.org/officeDocument/2006/relationships" xmlns:w="http://schemas.openxmlformats.org/wordprocessingml/2006/main">
  <w:divs>
    <w:div w:id="7233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odconf.tilda.ws" TargetMode="External"/><Relationship Id="rId5" Type="http://schemas.openxmlformats.org/officeDocument/2006/relationships/hyperlink" Target="http://gorodconf.tilda.ws"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ИльяАнна</dc:creator>
  <cp:lastModifiedBy>123</cp:lastModifiedBy>
  <cp:revision>4</cp:revision>
  <dcterms:created xsi:type="dcterms:W3CDTF">2019-02-12T17:05:00Z</dcterms:created>
  <dcterms:modified xsi:type="dcterms:W3CDTF">2019-02-13T09:15:00Z</dcterms:modified>
</cp:coreProperties>
</file>