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64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Министерство обороны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19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ВОЕННЫЙ ИНСТИТУТ ФИЗИЧЕСКОЙ КУЛЬТУРЫ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7" w:line="150" w:lineRule="auto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3" w:lineRule="auto"/>
        <w:ind w:right="658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194044, г. Санкт-Петербург, Большой Сампсониевский проспект, д. 63</w:t>
        <w:br w:type="textWrapping"/>
        <w:t xml:space="preserve">тел. (812) 292-31-89, (812) 292-31-86; e-mail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: vifk_14@mil.ru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9" w:line="12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2998" w:right="-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/>
        <w:drawing>
          <wp:inline distB="0" distT="0" distL="0" distR="0">
            <wp:extent cx="2449195" cy="262753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26275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8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ИНФОРМАЦИОННОЕ ПИСЬМО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7" w:line="150" w:lineRule="auto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2977" w:right="3359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октября 2025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10" w:line="150" w:lineRule="auto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52.00000000000003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Уважаемые коллеги! Приглашаем Вас принять участие</w:t>
        <w:br w:type="textWrapping"/>
        <w:t xml:space="preserve">в очно-заочной научно-практической конференции</w:t>
      </w:r>
    </w:p>
    <w:p w:rsidR="00000000" w:rsidDel="00000000" w:rsidP="00000000" w:rsidRDefault="00000000" w:rsidRPr="00000000" w14:paraId="00000012">
      <w:pPr>
        <w:spacing w:after="0" w:before="3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«Актуальные направления обучения русскому языку как иностранному</w:t>
        <w:br w:type="textWrapping"/>
        <w:t xml:space="preserve">в поликультурной многоуровневой образовательной среде»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8" w:line="150" w:lineRule="auto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53" w:lineRule="auto"/>
        <w:ind w:left="113" w:right="46" w:firstLine="454.0000000000000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конференции – обмен опытом в области обучения русскому языку как иностранному и инновационной деятельности преподавателей.</w:t>
      </w:r>
    </w:p>
    <w:p w:rsidR="00000000" w:rsidDel="00000000" w:rsidP="00000000" w:rsidRDefault="00000000" w:rsidRPr="00000000" w14:paraId="00000016">
      <w:pPr>
        <w:spacing w:after="0" w:line="320" w:lineRule="auto"/>
        <w:ind w:left="113" w:right="454" w:firstLine="454.0000000000000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 участия  в  конференции  приглашаем  научно-педагогический  состав образовательных организаций.</w:t>
      </w:r>
    </w:p>
    <w:p w:rsidR="00000000" w:rsidDel="00000000" w:rsidP="00000000" w:rsidRDefault="00000000" w:rsidRPr="00000000" w14:paraId="00000017">
      <w:pPr>
        <w:spacing w:after="0" w:before="19" w:line="253" w:lineRule="auto"/>
        <w:ind w:left="113" w:right="49" w:firstLine="454.0000000000000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итогам конференции планируется издание сборника статей. Материал статей подлежит экспертизе комиссией института на соответствие теме конференции и возможности опубликования в открытой печати  (проверка  на  наличие  плагиата).  Преподавателям, работающим в военном вузе, необходимо представить заключение о возможности открытого опубликования. Сборник  будет  зарегистрирован  в РИНЦ и опубликован на сайте электронной библиотеки.</w:t>
      </w:r>
    </w:p>
    <w:p w:rsidR="00000000" w:rsidDel="00000000" w:rsidP="00000000" w:rsidRDefault="00000000" w:rsidRPr="00000000" w14:paraId="00000018">
      <w:pPr>
        <w:spacing w:after="0" w:before="1" w:line="253" w:lineRule="auto"/>
        <w:ind w:left="113" w:right="49" w:firstLine="454.00000000000006"/>
        <w:jc w:val="both"/>
        <w:rPr>
          <w:rFonts w:ascii="Times New Roman" w:cs="Times New Roman" w:eastAsia="Times New Roman" w:hAnsi="Times New Roman"/>
          <w:sz w:val="28"/>
          <w:szCs w:val="28"/>
        </w:rPr>
        <w:sectPr>
          <w:footerReference r:id="rId8" w:type="default"/>
          <w:pgSz w:h="16840" w:w="11920" w:orient="portrait"/>
          <w:pgMar w:bottom="1134" w:top="1134" w:left="1134" w:right="1134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очные участники конференции получат сертификат, при заочном участии  сертификат  участника  будет  отправлен  в  электронном виде.</w:t>
      </w:r>
    </w:p>
    <w:p w:rsidR="00000000" w:rsidDel="00000000" w:rsidP="00000000" w:rsidRDefault="00000000" w:rsidRPr="00000000" w14:paraId="00000019">
      <w:pPr>
        <w:tabs>
          <w:tab w:val="left" w:leader="none" w:pos="9781"/>
        </w:tabs>
        <w:spacing w:after="0" w:before="64" w:line="240" w:lineRule="auto"/>
        <w:ind w:right="9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Научные направления конференции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19" w:line="252.00000000000003" w:lineRule="auto"/>
        <w:ind w:firstLine="454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1. Этноориентированное обучение русскому языку как иностранному: этнокультурные, этнообразовательные, этнопсихологические, этнолингвистические  аспекты.</w:t>
      </w:r>
    </w:p>
    <w:p w:rsidR="00000000" w:rsidDel="00000000" w:rsidP="00000000" w:rsidRDefault="00000000" w:rsidRPr="00000000" w14:paraId="0000001B">
      <w:pPr>
        <w:tabs>
          <w:tab w:val="left" w:leader="none" w:pos="1140"/>
          <w:tab w:val="left" w:leader="none" w:pos="3180"/>
          <w:tab w:val="left" w:leader="none" w:pos="3600"/>
          <w:tab w:val="left" w:leader="none" w:pos="5460"/>
          <w:tab w:val="left" w:leader="none" w:pos="6720"/>
          <w:tab w:val="left" w:leader="none" w:pos="7120"/>
          <w:tab w:val="left" w:leader="none" w:pos="8460"/>
        </w:tabs>
        <w:spacing w:after="0" w:line="320" w:lineRule="auto"/>
        <w:ind w:firstLine="454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2. Проблемы преподавания русского как иностранного в моно- и полиязычных  группах.</w:t>
      </w:r>
    </w:p>
    <w:p w:rsidR="00000000" w:rsidDel="00000000" w:rsidP="00000000" w:rsidRDefault="00000000" w:rsidRPr="00000000" w14:paraId="0000001C">
      <w:pPr>
        <w:spacing w:after="0" w:before="19" w:line="240" w:lineRule="auto"/>
        <w:ind w:firstLine="454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3. Преподавание русского как иностранного в разноуровневых группах на подготовительном и основных курсах (методические решения, практические наработки, особенности контингента).</w:t>
      </w:r>
    </w:p>
    <w:p w:rsidR="00000000" w:rsidDel="00000000" w:rsidP="00000000" w:rsidRDefault="00000000" w:rsidRPr="00000000" w14:paraId="0000001D">
      <w:pPr>
        <w:spacing w:after="0" w:before="16" w:line="240" w:lineRule="auto"/>
        <w:ind w:firstLine="454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4. Теоретические и методические аспекты преподавания русского как иностранного (как неродного) обучающимся из стран ОДКБ (СНГ).</w:t>
      </w:r>
    </w:p>
    <w:p w:rsidR="00000000" w:rsidDel="00000000" w:rsidP="00000000" w:rsidRDefault="00000000" w:rsidRPr="00000000" w14:paraId="0000001E">
      <w:pPr>
        <w:spacing w:after="0" w:before="19" w:line="253" w:lineRule="auto"/>
        <w:ind w:firstLine="454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Способы интенсификации обучения русскому как иностранному (ограниченное время, поздний заезд, информационная насыщенность занятия).</w:t>
      </w:r>
    </w:p>
    <w:p w:rsidR="00000000" w:rsidDel="00000000" w:rsidP="00000000" w:rsidRDefault="00000000" w:rsidRPr="00000000" w14:paraId="0000001F">
      <w:pPr>
        <w:spacing w:after="0" w:before="19" w:line="253" w:lineRule="auto"/>
        <w:ind w:firstLine="454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6. Преподавание русского как иностранного на основных курсах  (структура курса, тематика занятий, аспекты обучения, формы и варианты итогового контроля, практические наработки).</w:t>
      </w:r>
    </w:p>
    <w:p w:rsidR="00000000" w:rsidDel="00000000" w:rsidP="00000000" w:rsidRDefault="00000000" w:rsidRPr="00000000" w14:paraId="00000020">
      <w:pPr>
        <w:spacing w:after="0" w:before="19" w:line="253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19" w:line="253" w:lineRule="auto"/>
        <w:ind w:left="213" w:right="52" w:firstLine="454.0000000000000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Планируется работа следующих секций:</w:t>
      </w:r>
    </w:p>
    <w:p w:rsidR="00000000" w:rsidDel="00000000" w:rsidP="00000000" w:rsidRDefault="00000000" w:rsidRPr="00000000" w14:paraId="00000022">
      <w:pPr>
        <w:spacing w:after="0" w:before="19" w:line="253" w:lineRule="auto"/>
        <w:ind w:left="213" w:right="52" w:firstLine="454.0000000000000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Этноориентированное обучение русскому языку как иностранному: технологии, методы, формы работы.</w:t>
      </w:r>
    </w:p>
    <w:p w:rsidR="00000000" w:rsidDel="00000000" w:rsidP="00000000" w:rsidRDefault="00000000" w:rsidRPr="00000000" w14:paraId="00000023">
      <w:pPr>
        <w:spacing w:after="0" w:before="19" w:line="253" w:lineRule="auto"/>
        <w:ind w:left="213" w:right="52" w:firstLine="454.0000000000000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Преподавание русского как иностранного обучающимся из стран ОДКБ / СНГ.</w:t>
      </w:r>
    </w:p>
    <w:p w:rsidR="00000000" w:rsidDel="00000000" w:rsidP="00000000" w:rsidRDefault="00000000" w:rsidRPr="00000000" w14:paraId="00000024">
      <w:pPr>
        <w:spacing w:after="0" w:before="19" w:line="253" w:lineRule="auto"/>
        <w:ind w:left="213" w:right="52" w:firstLine="454.0000000000000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Обучение русскому языку как иностранному и как неродному: особенности, тенденции, инновации.</w:t>
      </w:r>
    </w:p>
    <w:p w:rsidR="00000000" w:rsidDel="00000000" w:rsidP="00000000" w:rsidRDefault="00000000" w:rsidRPr="00000000" w14:paraId="00000025">
      <w:pPr>
        <w:spacing w:after="0" w:before="19" w:line="253" w:lineRule="auto"/>
        <w:ind w:left="213" w:right="52" w:firstLine="454.0000000000000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20" w:lineRule="auto"/>
        <w:ind w:left="667" w:right="-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Рабочий язык конференции – русский.</w:t>
      </w:r>
    </w:p>
    <w:p w:rsidR="00000000" w:rsidDel="00000000" w:rsidP="00000000" w:rsidRDefault="00000000" w:rsidRPr="00000000" w14:paraId="00000027">
      <w:pPr>
        <w:spacing w:after="0" w:before="19" w:line="254" w:lineRule="auto"/>
        <w:ind w:left="213" w:right="47" w:firstLine="454.0000000000000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Участие в конференции бесплатное.</w:t>
      </w:r>
    </w:p>
    <w:p w:rsidR="00000000" w:rsidDel="00000000" w:rsidP="00000000" w:rsidRDefault="00000000" w:rsidRPr="00000000" w14:paraId="00000028">
      <w:pPr>
        <w:spacing w:after="0" w:before="19" w:line="254" w:lineRule="auto"/>
        <w:ind w:left="213" w:right="47" w:firstLine="454.0000000000000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участия в конференции – очная и заочная. </w:t>
      </w:r>
    </w:p>
    <w:p w:rsidR="00000000" w:rsidDel="00000000" w:rsidP="00000000" w:rsidRDefault="00000000" w:rsidRPr="00000000" w14:paraId="00000029">
      <w:pPr>
        <w:spacing w:after="0" w:before="19" w:line="254" w:lineRule="auto"/>
        <w:ind w:left="213" w:right="47" w:firstLine="454.0000000000000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Проезд и проживание иногородних участников – за счёт направляющей стороны.</w:t>
      </w:r>
    </w:p>
    <w:p w:rsidR="00000000" w:rsidDel="00000000" w:rsidP="00000000" w:rsidRDefault="00000000" w:rsidRPr="00000000" w14:paraId="0000002A">
      <w:pPr>
        <w:spacing w:after="0" w:before="9" w:line="130" w:lineRule="auto"/>
        <w:rPr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24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УСЛОВИЯ УЧАСТИЯ В КОНФЕРЕНЦИИ</w:t>
      </w:r>
    </w:p>
    <w:p w:rsidR="00000000" w:rsidDel="00000000" w:rsidP="00000000" w:rsidRDefault="00000000" w:rsidRPr="00000000" w14:paraId="0000002D">
      <w:pPr>
        <w:spacing w:after="0" w:before="19" w:line="253" w:lineRule="auto"/>
        <w:ind w:left="213" w:right="43" w:firstLine="454.0000000000000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участия в конференции необходимо до 10 сентября 2025 года направить на электронный адрес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rkivifk@mail.ru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пометкой «Конференция РКИ» файл заявки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Иванов_заявка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 До 10 октября 2025 года на тот же электронный адрес следует отправить отдельными приложениями: файл статьи, отчет о проверке текста статьи в программе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антиплагиат.ру,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 о возможности открытого опубликования.  Оригинальность  должна  составлять  не  менее  65 %.  Файлы должны быть названы с указанием автора работы (Иванов_статья; Иванов_отчет; Иванов_заключение).</w:t>
      </w:r>
    </w:p>
    <w:p w:rsidR="00000000" w:rsidDel="00000000" w:rsidP="00000000" w:rsidRDefault="00000000" w:rsidRPr="00000000" w14:paraId="0000002E">
      <w:pPr>
        <w:spacing w:after="0" w:before="19" w:line="253" w:lineRule="auto"/>
        <w:ind w:left="213" w:right="43" w:firstLine="454.0000000000000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1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16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Заявка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на участие в конференции</w:t>
      </w:r>
    </w:p>
    <w:p w:rsidR="00000000" w:rsidDel="00000000" w:rsidP="00000000" w:rsidRDefault="00000000" w:rsidRPr="00000000" w14:paraId="00000032">
      <w:pPr>
        <w:spacing w:after="0" w:line="316" w:lineRule="auto"/>
        <w:ind w:left="294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4" w:line="14.399999999999999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2.0" w:type="dxa"/>
        <w:jc w:val="center"/>
        <w:tblLayout w:type="fixed"/>
        <w:tblLook w:val="0000"/>
      </w:tblPr>
      <w:tblGrid>
        <w:gridCol w:w="5922"/>
        <w:gridCol w:w="3260"/>
        <w:tblGridChange w:id="0">
          <w:tblGrid>
            <w:gridCol w:w="5922"/>
            <w:gridCol w:w="3260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before="8" w:line="240" w:lineRule="auto"/>
              <w:ind w:left="103" w:right="-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ФИО автора (полностью)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before="8" w:line="240" w:lineRule="auto"/>
              <w:ind w:left="103" w:right="-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ФИО автора на английском языке (полностью)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before="8" w:line="240" w:lineRule="auto"/>
              <w:ind w:left="103" w:right="-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SPIN-код автора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before="8" w:line="240" w:lineRule="auto"/>
              <w:ind w:left="103" w:right="-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Место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before="11" w:line="240" w:lineRule="auto"/>
              <w:ind w:left="103" w:right="-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Место работы на английском языке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/>
            </w:pPr>
            <w:bookmarkStart w:colFirst="0" w:colLast="0" w:name="_ds621urik21n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before="8" w:line="240" w:lineRule="auto"/>
              <w:ind w:left="103" w:right="-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Должность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before="8" w:line="240" w:lineRule="auto"/>
              <w:ind w:left="103" w:right="-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Ученая степень/звание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before="8" w:line="240" w:lineRule="auto"/>
              <w:ind w:left="103" w:right="-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Контактные телефоны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before="9" w:line="240" w:lineRule="auto"/>
              <w:ind w:left="103" w:right="-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before="8" w:line="240" w:lineRule="auto"/>
              <w:ind w:left="103" w:right="-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 статьи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before="11" w:line="240" w:lineRule="auto"/>
              <w:ind w:left="103" w:right="-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 статьи на английском языке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before="11" w:line="240" w:lineRule="auto"/>
              <w:ind w:left="103" w:right="-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участия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0" w:before="5" w:line="12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ТРЕБОВАНИЯ К ОФОРМЛЕНИЮ ТЕКСТА СТАТЬИ</w:t>
      </w:r>
    </w:p>
    <w:p w:rsidR="00000000" w:rsidDel="00000000" w:rsidP="00000000" w:rsidRDefault="00000000" w:rsidRPr="00000000" w14:paraId="0000004F">
      <w:pPr>
        <w:spacing w:after="0" w:before="19" w:line="253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К публикации принимаются статьи объемом до 5–7 страниц.</w:t>
      </w:r>
    </w:p>
    <w:p w:rsidR="00000000" w:rsidDel="00000000" w:rsidP="00000000" w:rsidRDefault="00000000" w:rsidRPr="00000000" w14:paraId="00000050">
      <w:pPr>
        <w:spacing w:after="0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Для набора текста, формул и таблиц следует использовать редактор Microsoft Word для Windows. Параметры текстового редактора: поля: левое – 2 см, правое – 2 см, верхнее – 2 см, нижнее – 2 см; шрифт Times New Roman, размер – 14 (для текста статьи); межстрочный интервал – точно 17 пунктов; выравнивание по ширине; абзацный отступ – 0,8 см; ориентация листа – книжная; текст статьи необходимо оформить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с переносами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Рисунки, выполненные в MS Word, не принимаются. Все рисунки и таблицы нумеруются и снабжаются названиями или подрисуночными подписями.</w:t>
      </w:r>
    </w:p>
    <w:p w:rsidR="00000000" w:rsidDel="00000000" w:rsidP="00000000" w:rsidRDefault="00000000" w:rsidRPr="00000000" w14:paraId="00000051">
      <w:pPr>
        <w:spacing w:after="0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Оформление заголовка на русском языке:</w:t>
      </w:r>
    </w:p>
    <w:p w:rsidR="00000000" w:rsidDel="00000000" w:rsidP="00000000" w:rsidRDefault="00000000" w:rsidRPr="00000000" w14:paraId="00000052">
      <w:pPr>
        <w:spacing w:after="0" w:before="19" w:line="240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УДК (выравнивание по левому краю, размер шрифта – 14);</w:t>
      </w:r>
    </w:p>
    <w:p w:rsidR="00000000" w:rsidDel="00000000" w:rsidP="00000000" w:rsidRDefault="00000000" w:rsidRPr="00000000" w14:paraId="00000053">
      <w:pPr>
        <w:spacing w:after="0" w:before="16" w:line="253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название статьи (прописными буквами, полужирным шрифтом, выравнивание по центру полосы (без абзацного отступа), размер шрифта – 14);</w:t>
      </w:r>
    </w:p>
    <w:p w:rsidR="00000000" w:rsidDel="00000000" w:rsidP="00000000" w:rsidRDefault="00000000" w:rsidRPr="00000000" w14:paraId="00000054">
      <w:pPr>
        <w:spacing w:after="0" w:before="1" w:line="240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Далее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ФИО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автора (выравнивание по левому краю, размер шрифта – 14). Основные сведения об авторе содержат:</w:t>
      </w:r>
    </w:p>
    <w:p w:rsidR="00000000" w:rsidDel="00000000" w:rsidP="00000000" w:rsidRDefault="00000000" w:rsidRPr="00000000" w14:paraId="00000055">
      <w:pPr>
        <w:spacing w:after="0" w:before="19" w:line="240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имя, отчество, фамилию автора (полностью);</w:t>
      </w:r>
    </w:p>
    <w:p w:rsidR="00000000" w:rsidDel="00000000" w:rsidP="00000000" w:rsidRDefault="00000000" w:rsidRPr="00000000" w14:paraId="00000056">
      <w:pPr>
        <w:spacing w:after="0" w:before="19" w:line="253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наименование организации (учреждения), ее подразделения, где работает или учится автор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без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обозначения организационно-правовой формы юридического лица: ФГБУН, ФГБОУ ВО, ПАО, АО и т. п.); город, страна.</w:t>
      </w:r>
    </w:p>
    <w:p w:rsidR="00000000" w:rsidDel="00000000" w:rsidP="00000000" w:rsidRDefault="00000000" w:rsidRPr="00000000" w14:paraId="00000057">
      <w:pPr>
        <w:spacing w:after="0" w:before="1" w:line="252.00000000000003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у статьи несколько авторов, то сведения о них приводят с учетом нижеследующих правил.</w:t>
      </w:r>
    </w:p>
    <w:p w:rsidR="00000000" w:rsidDel="00000000" w:rsidP="00000000" w:rsidRDefault="00000000" w:rsidRPr="00000000" w14:paraId="00000058">
      <w:pPr>
        <w:spacing w:after="0" w:before="3" w:line="240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Имена авторов приводят в принятой ими последовательности.</w:t>
      </w:r>
    </w:p>
    <w:p w:rsidR="00000000" w:rsidDel="00000000" w:rsidP="00000000" w:rsidRDefault="00000000" w:rsidRPr="00000000" w14:paraId="00000059">
      <w:pPr>
        <w:spacing w:after="0" w:before="3" w:line="253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Сведения о месте работы (учебы) указывают после имен авторов на разных строках и связывают с именами с помощью надстрочных цифровых обозначений &lt;1&gt;.</w:t>
      </w:r>
    </w:p>
    <w:p w:rsidR="00000000" w:rsidDel="00000000" w:rsidP="00000000" w:rsidRDefault="00000000" w:rsidRPr="00000000" w14:paraId="0000005A">
      <w:pPr>
        <w:spacing w:after="0" w:before="3" w:line="253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before="1" w:line="253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у авторов одно и то же место работы, учебы, то эти сведения приводят один раз.</w:t>
      </w:r>
    </w:p>
    <w:p w:rsidR="00000000" w:rsidDel="00000000" w:rsidP="00000000" w:rsidRDefault="00000000" w:rsidRPr="00000000" w14:paraId="0000005C">
      <w:pPr>
        <w:spacing w:after="0" w:line="320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Аннотация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русском языке – не более 250 слов, размер шрифта – 14.</w:t>
      </w:r>
    </w:p>
    <w:p w:rsidR="00000000" w:rsidDel="00000000" w:rsidP="00000000" w:rsidRDefault="00000000" w:rsidRPr="00000000" w14:paraId="0000005D">
      <w:pPr>
        <w:spacing w:after="0" w:before="19" w:line="252.00000000000003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Ключевые слова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русском языке – от 5 до 10-ти, отделяются друг от друга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запятой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(размер шрифта – 14),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точка в конце не ставится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E">
      <w:pPr>
        <w:spacing w:after="0" w:before="3" w:line="253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Через строку представленная информация (название статьи, ФИО автора полностью, место работы, город, страна, аннотация и ключевые слова) дублируется на английском языке (14 кегль). Сведения об авторе (авторах) повторяют на английском языке после заглавия статьи на английском языке. Имя и фамилию автора (авторов) приводят в транслитерированной форме на латинице  полностью,  отчество  сокращают  до  одной  буквы  (в  отдельных случаях, обусловленных особенностями транслитерации, – до двух букв).</w:t>
      </w:r>
    </w:p>
    <w:p w:rsidR="00000000" w:rsidDel="00000000" w:rsidP="00000000" w:rsidRDefault="00000000" w:rsidRPr="00000000" w14:paraId="0000005F">
      <w:pPr>
        <w:spacing w:after="0" w:before="1" w:line="240" w:lineRule="auto"/>
        <w:ind w:firstLine="45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Через 1 строку – текст статьи (размер шрифта – 14).</w:t>
      </w:r>
    </w:p>
    <w:p w:rsidR="00000000" w:rsidDel="00000000" w:rsidP="00000000" w:rsidRDefault="00000000" w:rsidRPr="00000000" w14:paraId="00000060">
      <w:pPr>
        <w:spacing w:after="0" w:before="16" w:line="253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Через 1 строку – надпись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ЛИТЕРАТУРА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». После приводится список литературы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порядке цитирования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(размер шрифта – 14), оформленный в соответствии с ГОСТ Р 7.0.100–2018 «Библиографическая запись. Библиографическое описание. Общие требования и правила составления».</w:t>
      </w:r>
    </w:p>
    <w:p w:rsidR="00000000" w:rsidDel="00000000" w:rsidP="00000000" w:rsidRDefault="00000000" w:rsidRPr="00000000" w14:paraId="00000061">
      <w:pPr>
        <w:spacing w:after="0" w:before="2" w:line="253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Ссылки в тексте на соответствующий источник из списка литературы оформляются в квадратных скобках, например: [5, с. 15].</w:t>
      </w:r>
    </w:p>
    <w:p w:rsidR="00000000" w:rsidDel="00000000" w:rsidP="00000000" w:rsidRDefault="00000000" w:rsidRPr="00000000" w14:paraId="00000062">
      <w:pPr>
        <w:spacing w:after="0" w:before="64" w:line="254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Авторы статей несут ответственность за точность всех представленных к публикации материалов, а также за то, что в их текстах не содержатся данные, которые не подлежат открытому опубликованию.</w:t>
      </w:r>
    </w:p>
    <w:p w:rsidR="00000000" w:rsidDel="00000000" w:rsidP="00000000" w:rsidRDefault="00000000" w:rsidRPr="00000000" w14:paraId="00000063">
      <w:pPr>
        <w:spacing w:after="0" w:line="320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Предоставление статьи для публикации в сборнике конференции подразумевает согласие на ее проверку в системе «Антиплагиат», а также на размещение электронного варианта публикации в открытом доступе в сети Интернет.</w:t>
      </w:r>
    </w:p>
    <w:p w:rsidR="00000000" w:rsidDel="00000000" w:rsidP="00000000" w:rsidRDefault="00000000" w:rsidRPr="00000000" w14:paraId="00000064">
      <w:pPr>
        <w:spacing w:after="0" w:line="320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1" w:line="240" w:lineRule="auto"/>
        <w:ind w:firstLine="45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Координаторы конференции: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19" w:line="240" w:lineRule="auto"/>
        <w:ind w:firstLine="45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+7 921 782-83-92 – Корсунская Анастасия Геннадьевна;</w:t>
      </w:r>
    </w:p>
    <w:p w:rsidR="00000000" w:rsidDel="00000000" w:rsidP="00000000" w:rsidRDefault="00000000" w:rsidRPr="00000000" w14:paraId="00000067">
      <w:pPr>
        <w:spacing w:after="0" w:before="16" w:line="240" w:lineRule="auto"/>
        <w:ind w:firstLine="45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+7 913 904-67-30 – Галкина Светлана Фёдоровна;</w:t>
      </w:r>
    </w:p>
    <w:p w:rsidR="00000000" w:rsidDel="00000000" w:rsidP="00000000" w:rsidRDefault="00000000" w:rsidRPr="00000000" w14:paraId="00000068">
      <w:pPr>
        <w:spacing w:after="0" w:before="16" w:line="240" w:lineRule="auto"/>
        <w:ind w:right="-20" w:firstLine="454"/>
        <w:rPr>
          <w:rFonts w:ascii="Times New Roman" w:cs="Times New Roman" w:eastAsia="Times New Roman" w:hAnsi="Times New Roman"/>
          <w:sz w:val="28"/>
          <w:szCs w:val="28"/>
        </w:rPr>
        <w:sectPr>
          <w:type w:val="nextPage"/>
          <w:pgSz w:h="16840" w:w="11920" w:orient="portrait"/>
          <w:pgMar w:bottom="1134" w:top="1134" w:left="1134" w:right="1134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+7 960 700-76-52 – Клёнова Татьяна Андреевна.</w:t>
      </w:r>
    </w:p>
    <w:p w:rsidR="00000000" w:rsidDel="00000000" w:rsidP="00000000" w:rsidRDefault="00000000" w:rsidRPr="00000000" w14:paraId="00000069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316" w:lineRule="auto"/>
        <w:ind w:left="2706" w:right="-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0"/>
        </w:rPr>
        <w:t xml:space="preserve">ОБРАЗЕЦ ОФОРМЛЕНИЯ СТАТЬИ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before="24" w:line="316" w:lineRule="auto"/>
        <w:ind w:left="113" w:right="-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УДК 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before="24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НАЗВАНИЕ СТАТЬИ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before="3" w:line="150" w:lineRule="auto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Сергеев Антон Олегович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, Захарова Инна Владимировна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before="9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Военный институт физической культуры, Санкт-Петербург, Россия</w:t>
      </w:r>
    </w:p>
    <w:p w:rsidR="00000000" w:rsidDel="00000000" w:rsidP="00000000" w:rsidRDefault="00000000" w:rsidRPr="00000000" w14:paraId="00000072">
      <w:pPr>
        <w:spacing w:after="0" w:before="12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Военно-медицинская академия им. С. М. Кирова, Санкт-Петербург, Россия</w:t>
      </w:r>
    </w:p>
    <w:p w:rsidR="00000000" w:rsidDel="00000000" w:rsidP="00000000" w:rsidRDefault="00000000" w:rsidRPr="00000000" w14:paraId="00000073">
      <w:pPr>
        <w:spacing w:after="0" w:before="8" w:line="150" w:lineRule="auto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ind w:firstLine="45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Аннотация.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статье речь идет о…</w:t>
      </w:r>
    </w:p>
    <w:p w:rsidR="00000000" w:rsidDel="00000000" w:rsidP="00000000" w:rsidRDefault="00000000" w:rsidRPr="00000000" w14:paraId="00000076">
      <w:pPr>
        <w:spacing w:after="0" w:line="240" w:lineRule="auto"/>
        <w:ind w:firstLine="45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Ключевые  слова: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русский язык как иностранный;  этноориентированное обучение; …</w:t>
      </w:r>
    </w:p>
    <w:p w:rsidR="00000000" w:rsidDel="00000000" w:rsidP="00000000" w:rsidRDefault="00000000" w:rsidRPr="00000000" w14:paraId="00000077">
      <w:pPr>
        <w:spacing w:after="0" w:before="56" w:line="68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ARTICLE Ivanov Ivan I.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, Ivanova Anna Yu.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65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Military Institute of Physical Training, St. Petersburg, Russia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before="12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S. M. Kirov Military Medical Academy, St. Petersburg, Russia</w:t>
      </w:r>
    </w:p>
    <w:p w:rsidR="00000000" w:rsidDel="00000000" w:rsidP="00000000" w:rsidRDefault="00000000" w:rsidRPr="00000000" w14:paraId="0000007A">
      <w:pPr>
        <w:spacing w:after="0" w:before="8" w:line="150" w:lineRule="auto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ind w:firstLine="45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Abstract.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(на английском языке).</w:t>
      </w:r>
    </w:p>
    <w:p w:rsidR="00000000" w:rsidDel="00000000" w:rsidP="00000000" w:rsidRDefault="00000000" w:rsidRPr="00000000" w14:paraId="0000007D">
      <w:pPr>
        <w:spacing w:after="0" w:before="19" w:line="240" w:lineRule="auto"/>
        <w:ind w:firstLine="45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Key words: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(на английском языке)</w:t>
      </w:r>
    </w:p>
    <w:p w:rsidR="00000000" w:rsidDel="00000000" w:rsidP="00000000" w:rsidRDefault="00000000" w:rsidRPr="00000000" w14:paraId="0000007E">
      <w:pPr>
        <w:spacing w:after="0" w:before="7" w:line="150" w:lineRule="auto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53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представленных материалах предлагается рассмотрение вопросов теории и методики обучения русскому языку как иностранному в рамках этноориентированного подхода ……………………………</w:t>
      </w:r>
    </w:p>
    <w:p w:rsidR="00000000" w:rsidDel="00000000" w:rsidP="00000000" w:rsidRDefault="00000000" w:rsidRPr="00000000" w14:paraId="00000081">
      <w:pPr>
        <w:spacing w:after="0" w:before="9" w:line="130" w:lineRule="auto"/>
        <w:rPr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54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Каменский, П. П. Труды по истории изобразительного искусства : художественная критика / П. П. Каменский ; составитель, автор вступительной статьи и примечания Н. С. Беляев ; Библиотека Российской Академии наук. –</w:t>
      </w:r>
    </w:p>
    <w:p w:rsidR="00000000" w:rsidDel="00000000" w:rsidP="00000000" w:rsidRDefault="00000000" w:rsidRPr="00000000" w14:paraId="00000086">
      <w:pPr>
        <w:spacing w:after="0" w:before="64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Санкт-Петербург : БАН, 2017. – 216 с.</w:t>
      </w:r>
    </w:p>
    <w:p w:rsidR="00000000" w:rsidDel="00000000" w:rsidP="00000000" w:rsidRDefault="00000000" w:rsidRPr="00000000" w14:paraId="00000087">
      <w:pPr>
        <w:spacing w:after="0" w:before="19" w:line="253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Стругацкий, А. Н. Полдень, XXII век ; Страна багровых туч ; Путь на Амальтею : [12+] / Аркадий и Борис Стругацкие. – Москва : ACT, 2017. – 699, [1] с. – ISBN 978-5-17-105750-3.</w:t>
      </w:r>
    </w:p>
    <w:p w:rsidR="00000000" w:rsidDel="00000000" w:rsidP="00000000" w:rsidRDefault="00000000" w:rsidRPr="00000000" w14:paraId="00000088">
      <w:pPr>
        <w:spacing w:after="0" w:before="1" w:line="253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Жукова, Н. С. Инженерные системы и сооружения. Учебное пособие. В 3 частях. Часть 1. Отопление и вентиляция / Н. С. Жукова, В. Н. Азаров ; Министерство образования и науки Российской Федерации, Волгоградский государственный технический университет. – Волгоград : ВолгГТУ, 2017. – 89, [3] с. : ил. ; 21 см. – Библиогр.: с. 92. – 65 экз. – ISBN 9785-9948-2526-6. – Текст : непосредственный.</w:t>
      </w:r>
    </w:p>
    <w:p w:rsidR="00000000" w:rsidDel="00000000" w:rsidP="00000000" w:rsidRDefault="00000000" w:rsidRPr="00000000" w14:paraId="00000089">
      <w:pPr>
        <w:spacing w:after="0" w:line="321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Калинина, Г. П. Развитие научно-методической работы в Книжной палате</w:t>
      </w:r>
    </w:p>
    <w:p w:rsidR="00000000" w:rsidDel="00000000" w:rsidP="00000000" w:rsidRDefault="00000000" w:rsidRPr="00000000" w14:paraId="0000008A">
      <w:pPr>
        <w:spacing w:after="0" w:before="19" w:line="253" w:lineRule="auto"/>
        <w:ind w:left="113" w:right="42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/ Г. П. Калинина, В. П. Смирнова. – Текст : непосредственный // Российская книжная палата: славное прошлое и надежное будущее : материалы научно- методической конференции к 100-летию РКП / Информационное телеграфное агентство России (ИТАР-ТАСС), филиал «Российская книжная палата» ; под общей редакцией К. М. Сухорукова. – Москва : РКП, 2017. – С. 61–78.</w:t>
      </w:r>
    </w:p>
    <w:p w:rsidR="00000000" w:rsidDel="00000000" w:rsidP="00000000" w:rsidRDefault="00000000" w:rsidRPr="00000000" w14:paraId="0000008B">
      <w:pPr>
        <w:spacing w:after="0" w:before="1" w:line="240" w:lineRule="auto"/>
        <w:ind w:firstLine="45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Иванов, Б. А. Название книги / Б. А. Иванов. – Москва : Умный дом,</w:t>
      </w:r>
    </w:p>
    <w:p w:rsidR="00000000" w:rsidDel="00000000" w:rsidP="00000000" w:rsidRDefault="00000000" w:rsidRPr="00000000" w14:paraId="0000008C">
      <w:pPr>
        <w:spacing w:after="0" w:before="19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2013. – 123 с. – Текст : непосредственный.</w:t>
      </w:r>
    </w:p>
    <w:p w:rsidR="00000000" w:rsidDel="00000000" w:rsidP="00000000" w:rsidRDefault="00000000" w:rsidRPr="00000000" w14:paraId="0000008D">
      <w:pPr>
        <w:spacing w:after="0" w:before="16" w:line="253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ГОСТ Р 51303-2013. Торговля. Термины и определения: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28 августа 2013 г. № 582 – ст : дата введения 2014–04–01. – Москва : Стандартинформ, 2014. – 22 c. – Текст : непосредственный.</w:t>
      </w:r>
    </w:p>
    <w:p w:rsidR="00000000" w:rsidDel="00000000" w:rsidP="00000000" w:rsidRDefault="00000000" w:rsidRPr="00000000" w14:paraId="0000008E">
      <w:pPr>
        <w:spacing w:after="0" w:before="1" w:line="253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Иванов, Н. Н. Применение солнечных батарей в коттеджных поселках / Н. Н. Иванов, М. С. Петров. – Текст : электронный // eLIBRARY.RU : научная электронная библиотека. – URL: https://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www.elibrary.ru/item.asp?id=44375518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(дата обращения: 21.06.2023).</w:t>
      </w:r>
    </w:p>
    <w:p w:rsidR="00000000" w:rsidDel="00000000" w:rsidP="00000000" w:rsidRDefault="00000000" w:rsidRPr="00000000" w14:paraId="0000008F">
      <w:pPr>
        <w:spacing w:after="0" w:line="321" w:lineRule="auto"/>
        <w:ind w:left="42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Петров, П. Г. Название диссертации: диссертация на соискание ученой</w:t>
      </w:r>
    </w:p>
    <w:p w:rsidR="00000000" w:rsidDel="00000000" w:rsidP="00000000" w:rsidRDefault="00000000" w:rsidRPr="00000000" w14:paraId="00000090">
      <w:pPr>
        <w:spacing w:after="0" w:before="19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степени  кандидата  искусствоведческих  наук  /  Петров  Павел  Геннадьевич  ;  Санкт-Петербургский государственный институт культуры. – Санкт-Петербург, 2017. – 361 с. – Текст : непосредственный.</w:t>
      </w:r>
    </w:p>
    <w:p w:rsidR="00000000" w:rsidDel="00000000" w:rsidP="00000000" w:rsidRDefault="00000000" w:rsidRPr="00000000" w14:paraId="00000091">
      <w:pPr>
        <w:spacing w:after="0" w:before="19" w:line="253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Патент № 2637215 Российская Федерация, МПК B02C 19/16 (2006.01), B02C  17/00  (2006.01).  Вибрационная  мельница  :  №  2017105030  :  заявл.</w:t>
      </w:r>
    </w:p>
    <w:p w:rsidR="00000000" w:rsidDel="00000000" w:rsidP="00000000" w:rsidRDefault="00000000" w:rsidRPr="00000000" w14:paraId="00000092">
      <w:pPr>
        <w:spacing w:after="0" w:line="3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15.02.2017 : опубл. 01.12.2017 / Иванов Б. А., Петров П. Г. – 4 с. – Текст :</w:t>
      </w:r>
    </w:p>
    <w:p w:rsidR="00000000" w:rsidDel="00000000" w:rsidP="00000000" w:rsidRDefault="00000000" w:rsidRPr="00000000" w14:paraId="00000093">
      <w:pPr>
        <w:spacing w:after="0" w:before="19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непосредственный.</w:t>
      </w:r>
    </w:p>
    <w:p w:rsidR="00000000" w:rsidDel="00000000" w:rsidP="00000000" w:rsidRDefault="00000000" w:rsidRPr="00000000" w14:paraId="00000094">
      <w:pPr>
        <w:spacing w:after="0" w:before="19" w:line="252.00000000000003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Econs : [сайт]. – URL: https://econs.online/articles/opinions/energeticheskiy- krizis-evropy/ (дата обращения: 12.07.2024). – Текст : электронный.</w:t>
      </w:r>
    </w:p>
    <w:p w:rsidR="00000000" w:rsidDel="00000000" w:rsidP="00000000" w:rsidRDefault="00000000" w:rsidRPr="00000000" w14:paraId="00000095">
      <w:pPr>
        <w:spacing w:after="0" w:before="3" w:line="253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11. Иванов, Б. А. Значение учебно-тренировочного процесса в футболе и баскетболе / Б. А. Иванов, П. Г. Петров. – Текст : электронный // Молодой ученый : научный журнал. – URL: https://moluch.ru/archive/114/29257/ (дата обращения: 27.06.2023).</w:t>
      </w:r>
    </w:p>
    <w:p w:rsidR="00000000" w:rsidDel="00000000" w:rsidP="00000000" w:rsidRDefault="00000000" w:rsidRPr="00000000" w14:paraId="00000096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before="64" w:line="254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ПРИМЕР БИБЛИОГРАФИЧЕСКОГО ОПИСАНИЯ</w:t>
        <w:br w:type="textWrapping"/>
        <w:t xml:space="preserve">ИНОСТРАННЫХ ИСТОЧНИКОВ</w:t>
      </w:r>
    </w:p>
    <w:p w:rsidR="00000000" w:rsidDel="00000000" w:rsidP="00000000" w:rsidRDefault="00000000" w:rsidRPr="00000000" w14:paraId="00000098">
      <w:pPr>
        <w:spacing w:after="0" w:line="240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 Norcross,  F.  Criminal  Law  Reform.  Journal  of  the  American  Institute  of Criminal Law and Criminology. – London, GB. – 2022. – 1 (3). – Рр. 386–393.</w:t>
      </w:r>
    </w:p>
    <w:p w:rsidR="00000000" w:rsidDel="00000000" w:rsidP="00000000" w:rsidRDefault="00000000" w:rsidRPr="00000000" w14:paraId="00000099">
      <w:pPr>
        <w:spacing w:after="0" w:before="19" w:line="240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 Winkel,  L.  Forms  of  Imposed  Protection  in  Legal  History,  Especially  in Roman Law. Erasmus Law Review. – New York, USA. – 2020. – 3 (2). – Рр. 155–</w:t>
      </w:r>
    </w:p>
    <w:p w:rsidR="00000000" w:rsidDel="00000000" w:rsidP="00000000" w:rsidRDefault="00000000" w:rsidRPr="00000000" w14:paraId="0000009A">
      <w:pPr>
        <w:spacing w:after="0" w:before="16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162. – Text : electronic. – URL: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http://hdl.handle.net/1765/21274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(date accessed: 20.06.2023).</w:t>
      </w:r>
    </w:p>
    <w:p w:rsidR="00000000" w:rsidDel="00000000" w:rsidP="00000000" w:rsidRDefault="00000000" w:rsidRPr="00000000" w14:paraId="0000009B">
      <w:pPr>
        <w:spacing w:after="0" w:before="7" w:line="150" w:lineRule="auto"/>
        <w:ind w:firstLine="454"/>
        <w:jc w:val="both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00" w:lineRule="auto"/>
        <w:ind w:firstLine="454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ОФОРМЛЕНИЕ ИЛЛЮСТРАЦИЙ</w:t>
      </w:r>
    </w:p>
    <w:p w:rsidR="00000000" w:rsidDel="00000000" w:rsidP="00000000" w:rsidRDefault="00000000" w:rsidRPr="00000000" w14:paraId="0000009E">
      <w:pPr>
        <w:spacing w:after="0" w:before="19" w:line="253" w:lineRule="auto"/>
        <w:ind w:left="113" w:right="42" w:firstLine="454.0000000000000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тексте на все иллюстрации должны быть сделаны ссылки, заключаемые в круглые скобки. Слово «рисунок» сокращается, если указывается номер, и пишется полностью, если номер не приводится. Слова «схема», «фото» не сокращаются и при наличии номера. Используется: сквозная нумерация, по порядку (рис. 1; рис. 2; рис. 3). В конце подписи точку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ставят. Размер шрифта подрисуночных подписей – 12 пт.</w:t>
      </w:r>
    </w:p>
    <w:p w:rsidR="00000000" w:rsidDel="00000000" w:rsidP="00000000" w:rsidRDefault="00000000" w:rsidRPr="00000000" w14:paraId="0000009F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ОФОРМЛЕНИЕ ТАБЛИЦ</w:t>
      </w:r>
    </w:p>
    <w:p w:rsidR="00000000" w:rsidDel="00000000" w:rsidP="00000000" w:rsidRDefault="00000000" w:rsidRPr="00000000" w14:paraId="000000A0">
      <w:pPr>
        <w:spacing w:after="0" w:before="19" w:line="252.00000000000003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таблиц несколько, то они нумеруются. При ссылке в тексте на нумерованные таблицы указываем так: (табл. 1). При оформлении таблицы перед ее заглавием указывается, например,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Таблица 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(шрифт Times New Roman, размер 12 пт, выравнивание – в правый край, курсивное начертание). Ниже – заглавие таблицы (шрифт Times New Roman, полужирное начертание, размер 13 пт).</w:t>
      </w:r>
    </w:p>
    <w:p w:rsidR="00000000" w:rsidDel="00000000" w:rsidP="00000000" w:rsidRDefault="00000000" w:rsidRPr="00000000" w14:paraId="000000A1">
      <w:pPr>
        <w:spacing w:after="0" w:before="19" w:line="252.00000000000003" w:lineRule="auto"/>
        <w:ind w:firstLine="454"/>
        <w:jc w:val="both"/>
        <w:rPr>
          <w:rFonts w:ascii="Times New Roman" w:cs="Times New Roman" w:eastAsia="Times New Roman" w:hAnsi="Times New Roman"/>
          <w:sz w:val="28"/>
          <w:szCs w:val="28"/>
        </w:rPr>
        <w:sectPr>
          <w:type w:val="nextPage"/>
          <w:pgSz w:h="16840" w:w="11920" w:orient="portrait"/>
          <w:pgMar w:bottom="1134" w:top="1134" w:left="1134" w:right="1134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про таблицу говорим непосредственно в тексте (таков стиль изложения), то слово «Таблица» пишем полностью. В данном случае при оформлении таблицы слово таблица не пишется, указывается лишь название таблицы.</w:t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Речежанровая идентичность вариантов жанра РАЗГОВОР</w:t>
      </w:r>
    </w:p>
    <w:p w:rsidR="00000000" w:rsidDel="00000000" w:rsidP="00000000" w:rsidRDefault="00000000" w:rsidRPr="00000000" w14:paraId="000000A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      в бытовом метаречевом сознании представителей</w:t>
      </w:r>
    </w:p>
    <w:p w:rsidR="00000000" w:rsidDel="00000000" w:rsidP="00000000" w:rsidRDefault="00000000" w:rsidRPr="00000000" w14:paraId="000000A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разных лингвокультур</w:t>
      </w:r>
    </w:p>
    <w:p w:rsidR="00000000" w:rsidDel="00000000" w:rsidP="00000000" w:rsidRDefault="00000000" w:rsidRPr="00000000" w14:paraId="000000A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6840" w:w="11920" w:orient="portrait"/>
          <w:pgMar w:bottom="280" w:top="1060" w:left="1020" w:right="1020" w:header="720" w:footer="720"/>
          <w:cols w:equalWidth="0" w:num="2">
            <w:col w:space="22" w:w="4929"/>
            <w:col w:space="0" w:w="4929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Таблица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14.399999999999999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8.0" w:type="dxa"/>
        <w:jc w:val="left"/>
        <w:tblInd w:w="102.0" w:type="dxa"/>
        <w:tblLayout w:type="fixed"/>
        <w:tblLook w:val="0000"/>
      </w:tblPr>
      <w:tblGrid>
        <w:gridCol w:w="2171"/>
        <w:gridCol w:w="1985"/>
        <w:gridCol w:w="1984"/>
        <w:gridCol w:w="1985"/>
        <w:gridCol w:w="1843"/>
        <w:tblGridChange w:id="0">
          <w:tblGrid>
            <w:gridCol w:w="2171"/>
            <w:gridCol w:w="1985"/>
            <w:gridCol w:w="1984"/>
            <w:gridCol w:w="1985"/>
            <w:gridCol w:w="1843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after="0" w:line="252.00000000000003" w:lineRule="auto"/>
              <w:ind w:firstLine="358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52.00000000000003" w:lineRule="auto"/>
              <w:ind w:hanging="567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  Этносы</w:t>
            </w:r>
          </w:p>
          <w:p w:rsidR="00000000" w:rsidDel="00000000" w:rsidP="00000000" w:rsidRDefault="00000000" w:rsidRPr="00000000" w14:paraId="000000AA">
            <w:pPr>
              <w:spacing w:after="0" w:line="252.00000000000003" w:lineRule="auto"/>
              <w:ind w:firstLine="358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52.00000000000003" w:lineRule="auto"/>
              <w:ind w:firstLine="358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52.00000000000003" w:lineRule="auto"/>
              <w:ind w:firstLine="358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52.00000000000003" w:lineRule="auto"/>
              <w:ind w:firstLine="358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52.00000000000003" w:lineRule="auto"/>
              <w:ind w:firstLine="358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52.00000000000003" w:lineRule="auto"/>
              <w:ind w:firstLine="358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Варианты речевого жанра РАЗГОВОР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 бытовой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 в компании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 светский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 по душам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Палестинцы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Монголы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Камерунцы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spacing w:after="0" w:line="12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before="24" w:line="253" w:lineRule="auto"/>
        <w:ind w:left="113" w:right="42" w:firstLine="454.0000000000000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Заголовок располагается над таблицей под ее нумерацией, выделяется полужирным шрифтом, знак препинания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ставится. Нумерация таблицы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без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точки, выравнивается в правый край, выделяется курсивом.</w:t>
      </w:r>
    </w:p>
    <w:sectPr>
      <w:type w:val="continuous"/>
      <w:pgSz w:h="16840" w:w="11920" w:orient="portrait"/>
      <w:pgMar w:bottom="280" w:top="1060" w:left="1020" w:right="10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hdl.handle.net/1765/21274" TargetMode="External"/><Relationship Id="rId10" Type="http://schemas.openxmlformats.org/officeDocument/2006/relationships/hyperlink" Target="http://www.elibrary.ru/item.asp?id=44375518" TargetMode="External"/><Relationship Id="rId9" Type="http://schemas.openxmlformats.org/officeDocument/2006/relationships/hyperlink" Target="mailto:rkivifk@mail.ru%20" TargetMode="External"/><Relationship Id="rId5" Type="http://schemas.openxmlformats.org/officeDocument/2006/relationships/styles" Target="styles.xml"/><Relationship Id="rId6" Type="http://schemas.openxmlformats.org/officeDocument/2006/relationships/hyperlink" Target="mailto:vifk_14@mil.ru" TargetMode="Externa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