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DF536F">
        <w:rPr>
          <w:rFonts w:ascii="Times New Roman" w:hAnsi="Times New Roman"/>
          <w:b/>
          <w:sz w:val="32"/>
          <w:szCs w:val="32"/>
        </w:rPr>
        <w:t xml:space="preserve"> </w:t>
      </w:r>
      <w:r w:rsidR="00C84277">
        <w:rPr>
          <w:rFonts w:ascii="Times New Roman" w:hAnsi="Times New Roman"/>
          <w:b/>
          <w:sz w:val="32"/>
          <w:szCs w:val="32"/>
        </w:rPr>
        <w:t>ДИСЦИПЛИНЕ</w:t>
      </w:r>
      <w:r w:rsidR="00B528F5">
        <w:rPr>
          <w:rFonts w:ascii="Times New Roman" w:hAnsi="Times New Roman"/>
          <w:b/>
          <w:sz w:val="32"/>
          <w:szCs w:val="32"/>
        </w:rPr>
        <w:br/>
        <w:t>«</w:t>
      </w:r>
      <w:r w:rsidR="00C84277">
        <w:rPr>
          <w:rFonts w:ascii="Times New Roman" w:hAnsi="Times New Roman"/>
          <w:b/>
          <w:sz w:val="32"/>
          <w:szCs w:val="32"/>
        </w:rPr>
        <w:t>УПРАВЛЕНИЕ ИННОВАЦИОННОЙ ДЕЯТЕЛЬНОСТЬЮ</w:t>
      </w:r>
      <w:r w:rsidR="00B528F5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C84277" w:rsidRDefault="00C8427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4277" w:rsidRDefault="00C84277" w:rsidP="00C84277">
      <w:pPr>
        <w:rPr>
          <w:rFonts w:ascii="Times New Roman" w:hAnsi="Times New Roman"/>
          <w:sz w:val="28"/>
          <w:szCs w:val="28"/>
        </w:rPr>
      </w:pPr>
    </w:p>
    <w:p w:rsidR="00907BBC" w:rsidRDefault="00907BB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8427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77B59">
        <w:rPr>
          <w:rFonts w:ascii="Times New Roman" w:hAnsi="Times New Roman"/>
          <w:sz w:val="28"/>
          <w:szCs w:val="28"/>
        </w:rPr>
        <w:t xml:space="preserve"> – </w:t>
      </w:r>
      <w:r w:rsidR="00B528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дисциплине</w:t>
      </w:r>
      <w:r w:rsidR="00B528F5">
        <w:rPr>
          <w:rFonts w:ascii="Times New Roman" w:hAnsi="Times New Roman"/>
          <w:b/>
          <w:sz w:val="24"/>
          <w:szCs w:val="24"/>
        </w:rPr>
        <w:t xml:space="preserve"> «</w:t>
      </w:r>
      <w:r w:rsidR="00C84277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C84277">
        <w:rPr>
          <w:rFonts w:ascii="Times New Roman" w:hAnsi="Times New Roman"/>
          <w:b/>
          <w:bCs/>
          <w:spacing w:val="-4"/>
          <w:sz w:val="24"/>
          <w:szCs w:val="24"/>
        </w:rPr>
        <w:t>инновационной деятельностью</w:t>
      </w:r>
      <w:r w:rsidR="00B528F5">
        <w:rPr>
          <w:rFonts w:ascii="Times New Roman" w:hAnsi="Times New Roman"/>
          <w:b/>
          <w:sz w:val="24"/>
          <w:szCs w:val="24"/>
        </w:rPr>
        <w:t>»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84277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22 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528F5">
        <w:rPr>
          <w:rFonts w:ascii="Times New Roman" w:hAnsi="Times New Roman"/>
          <w:b/>
          <w:sz w:val="24"/>
          <w:szCs w:val="24"/>
        </w:rPr>
        <w:t>2</w:t>
      </w:r>
      <w:r w:rsidR="00C84277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2</w:t>
      </w:r>
      <w:r w:rsidR="00C84277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C84277">
        <w:rPr>
          <w:rFonts w:ascii="Times New Roman" w:hAnsi="Times New Roman"/>
          <w:b/>
          <w:sz w:val="24"/>
          <w:szCs w:val="24"/>
        </w:rPr>
        <w:t>21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C84277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C84277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</w:t>
            </w:r>
            <w:r w:rsidRPr="00C84277">
              <w:rPr>
                <w:rFonts w:ascii="Times New Roman" w:hAnsi="Times New Roman"/>
              </w:rPr>
              <w:t>инновационной деятельностью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8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B528F5" w:rsidRPr="002876D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B528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4277">
              <w:rPr>
                <w:rFonts w:ascii="Times New Roman" w:hAnsi="Times New Roman"/>
                <w:b/>
                <w:sz w:val="24"/>
                <w:szCs w:val="24"/>
              </w:rPr>
              <w:t>дисциплине</w:t>
            </w:r>
            <w:r w:rsidR="00B528F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84277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 w:rsidR="00C8427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инновационной деятельностью</w:t>
            </w:r>
            <w:r w:rsidR="00B528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528F5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B528F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B528F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B528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10703" w:rsidRDefault="00D10703" w:rsidP="00D1070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0703" w:rsidRDefault="00D10703" w:rsidP="00D1070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1070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1D9A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33F6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4F1E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204B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6B07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7B59"/>
    <w:rsid w:val="00587015"/>
    <w:rsid w:val="0059102F"/>
    <w:rsid w:val="00593365"/>
    <w:rsid w:val="005952D0"/>
    <w:rsid w:val="005A1F32"/>
    <w:rsid w:val="005A2720"/>
    <w:rsid w:val="005B5039"/>
    <w:rsid w:val="005C1FD5"/>
    <w:rsid w:val="005C587C"/>
    <w:rsid w:val="005C5D0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3212E"/>
    <w:rsid w:val="00637202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B5803"/>
    <w:rsid w:val="006B6C69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35212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07BBC"/>
    <w:rsid w:val="00913E50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03DD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1C4E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1159B"/>
    <w:rsid w:val="00B24D5D"/>
    <w:rsid w:val="00B378A3"/>
    <w:rsid w:val="00B43C80"/>
    <w:rsid w:val="00B47356"/>
    <w:rsid w:val="00B47494"/>
    <w:rsid w:val="00B528F5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03D2B"/>
    <w:rsid w:val="00C14A5A"/>
    <w:rsid w:val="00C244D5"/>
    <w:rsid w:val="00C24FD7"/>
    <w:rsid w:val="00C26EA2"/>
    <w:rsid w:val="00C56B15"/>
    <w:rsid w:val="00C621CB"/>
    <w:rsid w:val="00C65917"/>
    <w:rsid w:val="00C6690C"/>
    <w:rsid w:val="00C6741D"/>
    <w:rsid w:val="00C723CA"/>
    <w:rsid w:val="00C84277"/>
    <w:rsid w:val="00C86EA1"/>
    <w:rsid w:val="00C972F6"/>
    <w:rsid w:val="00CA3791"/>
    <w:rsid w:val="00CA4EEB"/>
    <w:rsid w:val="00CB14EA"/>
    <w:rsid w:val="00CB6477"/>
    <w:rsid w:val="00CB7410"/>
    <w:rsid w:val="00CC06DA"/>
    <w:rsid w:val="00CC4B89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0703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097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F536F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03C7"/>
    <w:rsid w:val="00F839E5"/>
    <w:rsid w:val="00F861A4"/>
    <w:rsid w:val="00F92BE3"/>
    <w:rsid w:val="00F97EA7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101</cp:revision>
  <dcterms:created xsi:type="dcterms:W3CDTF">2016-02-12T19:07:00Z</dcterms:created>
  <dcterms:modified xsi:type="dcterms:W3CDTF">2018-04-14T10:39:00Z</dcterms:modified>
</cp:coreProperties>
</file>