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ook w:val="0000" w:firstRow="0" w:lastRow="0" w:firstColumn="0" w:lastColumn="0" w:noHBand="0" w:noVBand="0"/>
      </w:tblPr>
      <w:tblGrid>
        <w:gridCol w:w="10800"/>
      </w:tblGrid>
      <w:tr w:rsidR="00385267" w:rsidRPr="00385267" w:rsidTr="00791F3E">
        <w:trPr>
          <w:jc w:val="center"/>
        </w:trPr>
        <w:tc>
          <w:tcPr>
            <w:tcW w:w="10800" w:type="dxa"/>
            <w:shd w:val="clear" w:color="auto" w:fill="auto"/>
          </w:tcPr>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color w:val="000000"/>
                <w:sz w:val="24"/>
                <w:szCs w:val="24"/>
                <w:lang w:eastAsia="ru-RU"/>
              </w:rPr>
              <w:t>МИНИСТЕРСТВО НАУКИ И ВЫСШЕГО ОБРАЗОВАНИЯ РФ</w:t>
            </w: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color w:val="000000"/>
                <w:sz w:val="24"/>
                <w:szCs w:val="24"/>
                <w:lang w:eastAsia="ru-RU"/>
              </w:rPr>
              <w:t>ДЕПАРТАМЕНТ ОБРАЗОВАНИЯ ОРЛОВСКОЙ ОБЛАСТИ</w:t>
            </w: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color w:val="000000"/>
                <w:sz w:val="24"/>
                <w:szCs w:val="24"/>
                <w:lang w:eastAsia="ru-RU"/>
              </w:rPr>
              <w:t>УПРАВЛЕНИЕ ПРОФЕССИОНАЛЬНОГО ОБРАЗОВАНИЯ И ВОСПИТАТЕЛЬНОЙ РАБОТЫ</w:t>
            </w:r>
          </w:p>
          <w:p w:rsidR="00385267" w:rsidRPr="00385267" w:rsidRDefault="00385267" w:rsidP="00385267">
            <w:pPr>
              <w:spacing w:after="0" w:line="240" w:lineRule="auto"/>
              <w:jc w:val="center"/>
              <w:rPr>
                <w:rFonts w:ascii="Times New Roman" w:eastAsia="Times New Roman" w:hAnsi="Times New Roman" w:cs="Times New Roman"/>
                <w:color w:val="000000"/>
                <w:spacing w:val="-2"/>
                <w:sz w:val="23"/>
                <w:szCs w:val="23"/>
                <w:lang w:eastAsia="ru-RU"/>
              </w:rPr>
            </w:pPr>
            <w:r w:rsidRPr="00385267">
              <w:rPr>
                <w:rFonts w:ascii="Times New Roman" w:eastAsia="Times New Roman" w:hAnsi="Times New Roman" w:cs="Times New Roman"/>
                <w:b/>
                <w:color w:val="000000"/>
                <w:spacing w:val="-2"/>
                <w:sz w:val="23"/>
                <w:szCs w:val="23"/>
                <w:lang w:eastAsia="ru-RU"/>
              </w:rPr>
              <w:t>ФГБОУ ВО «ОРЛОВСКИЙ ГОСУДАРСТВЕННЫЙ УНИВЕРСИТЕТ ЭКОНОМИКИ И ТОРГОВЛИ»</w:t>
            </w:r>
          </w:p>
        </w:tc>
      </w:tr>
    </w:tbl>
    <w:p w:rsidR="00385267" w:rsidRPr="00385267" w:rsidRDefault="00385267" w:rsidP="00385267">
      <w:pPr>
        <w:spacing w:after="0" w:line="240" w:lineRule="auto"/>
        <w:jc w:val="center"/>
        <w:rPr>
          <w:rFonts w:ascii="Times New Roman" w:eastAsia="Times New Roman" w:hAnsi="Times New Roman" w:cs="Times New Roman"/>
          <w:b/>
          <w:i/>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b/>
          <w:i/>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b/>
          <w:i/>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b/>
          <w:i/>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z w:val="24"/>
          <w:szCs w:val="24"/>
          <w:lang w:eastAsia="ru-RU"/>
        </w:rPr>
        <w:t>24</w:t>
      </w:r>
      <w:r w:rsidRPr="00385267">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b/>
          <w:i/>
          <w:color w:val="000000"/>
          <w:sz w:val="24"/>
          <w:szCs w:val="24"/>
          <w:lang w:eastAsia="ru-RU"/>
        </w:rPr>
        <w:t>октября</w:t>
      </w:r>
      <w:r w:rsidRPr="00385267">
        <w:rPr>
          <w:rFonts w:ascii="Times New Roman" w:eastAsia="Times New Roman" w:hAnsi="Times New Roman" w:cs="Times New Roman"/>
          <w:b/>
          <w:i/>
          <w:color w:val="000000"/>
          <w:sz w:val="24"/>
          <w:szCs w:val="24"/>
          <w:lang w:eastAsia="ru-RU"/>
        </w:rPr>
        <w:t xml:space="preserve"> 201</w:t>
      </w:r>
      <w:r>
        <w:rPr>
          <w:rFonts w:ascii="Times New Roman" w:eastAsia="Times New Roman" w:hAnsi="Times New Roman" w:cs="Times New Roman"/>
          <w:b/>
          <w:i/>
          <w:color w:val="000000"/>
          <w:sz w:val="24"/>
          <w:szCs w:val="24"/>
          <w:lang w:eastAsia="ru-RU"/>
        </w:rPr>
        <w:t>9</w:t>
      </w:r>
      <w:r w:rsidRPr="00385267">
        <w:rPr>
          <w:rFonts w:ascii="Times New Roman" w:eastAsia="Times New Roman" w:hAnsi="Times New Roman" w:cs="Times New Roman"/>
          <w:b/>
          <w:i/>
          <w:color w:val="000000"/>
          <w:sz w:val="24"/>
          <w:szCs w:val="24"/>
          <w:lang w:eastAsia="ru-RU"/>
        </w:rPr>
        <w:t xml:space="preserve"> г.</w:t>
      </w: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en-US" w:eastAsia="ru-RU"/>
        </w:rPr>
        <w:t>I</w:t>
      </w:r>
      <w:r w:rsidR="00AC1E2E">
        <w:rPr>
          <w:rFonts w:ascii="Times New Roman" w:eastAsia="Times New Roman" w:hAnsi="Times New Roman" w:cs="Times New Roman"/>
          <w:b/>
          <w:color w:val="000000"/>
          <w:sz w:val="24"/>
          <w:szCs w:val="24"/>
          <w:lang w:val="en-US" w:eastAsia="ru-RU"/>
        </w:rPr>
        <w:t>Χ</w:t>
      </w:r>
      <w:r w:rsidRPr="00385267">
        <w:rPr>
          <w:rFonts w:ascii="Times New Roman" w:eastAsia="Times New Roman" w:hAnsi="Times New Roman" w:cs="Times New Roman"/>
          <w:b/>
          <w:color w:val="000000"/>
          <w:sz w:val="24"/>
          <w:szCs w:val="24"/>
          <w:lang w:eastAsia="ru-RU"/>
        </w:rPr>
        <w:t xml:space="preserve"> ВСЕРОССИЙСКАЯ НАУЧНО-ПРАКТИЧЕСКАЯ КОНФЕРЕНЦИЯ</w:t>
      </w:r>
    </w:p>
    <w:p w:rsidR="00385267" w:rsidRPr="00385267" w:rsidRDefault="00385267" w:rsidP="00385267">
      <w:pPr>
        <w:spacing w:after="0" w:line="240" w:lineRule="auto"/>
        <w:jc w:val="center"/>
        <w:rPr>
          <w:rFonts w:ascii="Times New Roman" w:eastAsia="Times New Roman" w:hAnsi="Times New Roman" w:cs="Times New Roman"/>
          <w:b/>
          <w:i/>
          <w:color w:val="000000"/>
          <w:spacing w:val="6"/>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i/>
          <w:color w:val="000000"/>
          <w:spacing w:val="6"/>
          <w:sz w:val="24"/>
          <w:szCs w:val="24"/>
          <w:lang w:eastAsia="ru-RU"/>
        </w:rPr>
        <w:t>научно-педагогических работников общего и профессионального образования</w:t>
      </w:r>
    </w:p>
    <w:p w:rsidR="00385267" w:rsidRPr="00385267" w:rsidRDefault="00385267" w:rsidP="00385267">
      <w:pPr>
        <w:spacing w:after="0" w:line="240" w:lineRule="auto"/>
        <w:jc w:val="center"/>
        <w:rPr>
          <w:rFonts w:ascii="Times New Roman" w:eastAsia="Times New Roman" w:hAnsi="Times New Roman" w:cs="Times New Roman"/>
          <w:b/>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b/>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b/>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sz w:val="24"/>
          <w:szCs w:val="24"/>
          <w:lang w:eastAsia="ru-RU"/>
        </w:rPr>
      </w:pPr>
      <w:r w:rsidRPr="00385267">
        <w:rPr>
          <w:rFonts w:ascii="Times New Roman" w:eastAsia="Times New Roman" w:hAnsi="Times New Roman" w:cs="Times New Roman"/>
          <w:b/>
          <w:color w:val="000000"/>
          <w:spacing w:val="6"/>
          <w:sz w:val="32"/>
          <w:szCs w:val="32"/>
          <w:lang w:eastAsia="ru-RU"/>
        </w:rPr>
        <w:t xml:space="preserve">«АКТУАЛЬНЫЕ АСПЕКТЫ ФУНДАМЕНТАЛЬНЫХ </w:t>
      </w:r>
    </w:p>
    <w:p w:rsidR="00385267" w:rsidRPr="00385267" w:rsidRDefault="00385267" w:rsidP="00385267">
      <w:pPr>
        <w:spacing w:after="0" w:line="240" w:lineRule="auto"/>
        <w:jc w:val="center"/>
        <w:rPr>
          <w:rFonts w:ascii="Times New Roman" w:eastAsia="Times New Roman" w:hAnsi="Times New Roman" w:cs="Times New Roman"/>
          <w:sz w:val="24"/>
          <w:szCs w:val="24"/>
          <w:lang w:eastAsia="ru-RU"/>
        </w:rPr>
      </w:pPr>
      <w:r w:rsidRPr="00385267">
        <w:rPr>
          <w:rFonts w:ascii="Times New Roman" w:eastAsia="Times New Roman" w:hAnsi="Times New Roman" w:cs="Times New Roman"/>
          <w:b/>
          <w:color w:val="000000"/>
          <w:spacing w:val="6"/>
          <w:sz w:val="32"/>
          <w:szCs w:val="32"/>
          <w:lang w:eastAsia="ru-RU"/>
        </w:rPr>
        <w:t>И ПРИКЛАДНЫХ ИССЛЕДОВАНИЙ»</w:t>
      </w: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0C705FA4" wp14:editId="4E11D3DE">
            <wp:simplePos x="0" y="0"/>
            <wp:positionH relativeFrom="page">
              <wp:posOffset>2059940</wp:posOffset>
            </wp:positionH>
            <wp:positionV relativeFrom="page">
              <wp:posOffset>5367655</wp:posOffset>
            </wp:positionV>
            <wp:extent cx="3521075" cy="3521075"/>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8"/>
                    <a:stretch>
                      <a:fillRect/>
                    </a:stretch>
                  </pic:blipFill>
                  <pic:spPr bwMode="auto">
                    <a:xfrm>
                      <a:off x="0" y="0"/>
                      <a:ext cx="3521075" cy="3521075"/>
                    </a:xfrm>
                    <a:prstGeom prst="rect">
                      <a:avLst/>
                    </a:prstGeom>
                  </pic:spPr>
                </pic:pic>
              </a:graphicData>
            </a:graphic>
          </wp:anchor>
        </w:drawing>
      </w: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color w:val="000000"/>
          <w:sz w:val="24"/>
          <w:szCs w:val="24"/>
          <w:lang w:eastAsia="ru-RU"/>
        </w:rPr>
        <w:t>ОРЕЛ 201</w:t>
      </w:r>
      <w:r>
        <w:rPr>
          <w:rFonts w:ascii="Times New Roman" w:eastAsia="Times New Roman" w:hAnsi="Times New Roman" w:cs="Times New Roman"/>
          <w:b/>
          <w:color w:val="000000"/>
          <w:sz w:val="24"/>
          <w:szCs w:val="24"/>
          <w:lang w:eastAsia="ru-RU"/>
        </w:rPr>
        <w:t>9</w:t>
      </w:r>
      <w:r w:rsidRPr="00385267">
        <w:rPr>
          <w:rFonts w:ascii="Times New Roman" w:eastAsia="Times New Roman" w:hAnsi="Times New Roman" w:cs="Times New Roman"/>
          <w:sz w:val="24"/>
          <w:szCs w:val="24"/>
          <w:lang w:eastAsia="ru-RU"/>
        </w:rPr>
        <w:br w:type="page"/>
      </w:r>
    </w:p>
    <w:p w:rsidR="00385267" w:rsidRPr="00C16A7B" w:rsidRDefault="00385267" w:rsidP="00C16A7B">
      <w:pPr>
        <w:spacing w:after="0" w:line="240" w:lineRule="auto"/>
        <w:ind w:firstLine="720"/>
        <w:jc w:val="both"/>
        <w:rPr>
          <w:rFonts w:ascii="Times New Roman" w:eastAsia="Times New Roman" w:hAnsi="Times New Roman" w:cs="Times New Roman"/>
          <w:color w:val="000000"/>
          <w:lang w:eastAsia="ru-RU"/>
        </w:rPr>
      </w:pPr>
      <w:r w:rsidRPr="00C16A7B">
        <w:rPr>
          <w:rFonts w:ascii="Times New Roman" w:eastAsia="Times New Roman" w:hAnsi="Times New Roman" w:cs="Times New Roman"/>
          <w:color w:val="000000"/>
          <w:lang w:eastAsia="ru-RU"/>
        </w:rPr>
        <w:lastRenderedPageBreak/>
        <w:t>Приглашаем научно-педагогических работников общего и профессионального образования российских образовательных организаций принять участие в</w:t>
      </w:r>
      <w:r w:rsidR="00C16A7B" w:rsidRPr="00C16A7B">
        <w:rPr>
          <w:rFonts w:ascii="Times New Roman" w:eastAsia="Times New Roman" w:hAnsi="Times New Roman" w:cs="Times New Roman"/>
          <w:color w:val="000000"/>
          <w:lang w:eastAsia="ru-RU"/>
        </w:rPr>
        <w:t xml:space="preserve"> </w:t>
      </w:r>
      <w:r w:rsidRPr="00C16A7B">
        <w:rPr>
          <w:rFonts w:ascii="Times New Roman" w:eastAsia="Times New Roman" w:hAnsi="Times New Roman" w:cs="Times New Roman"/>
          <w:color w:val="000000"/>
          <w:lang w:val="en-US" w:eastAsia="ru-RU"/>
        </w:rPr>
        <w:t>I</w:t>
      </w:r>
      <w:r w:rsidR="00AC1E2E" w:rsidRPr="00C16A7B">
        <w:rPr>
          <w:rFonts w:ascii="Times New Roman" w:eastAsia="Times New Roman" w:hAnsi="Times New Roman" w:cs="Times New Roman"/>
          <w:color w:val="000000"/>
          <w:lang w:val="en-US" w:eastAsia="ru-RU"/>
        </w:rPr>
        <w:t>Χ</w:t>
      </w:r>
      <w:r w:rsidRPr="00C16A7B">
        <w:rPr>
          <w:rFonts w:ascii="Times New Roman" w:eastAsia="Times New Roman" w:hAnsi="Times New Roman" w:cs="Times New Roman"/>
          <w:color w:val="000000"/>
          <w:lang w:eastAsia="ru-RU"/>
        </w:rPr>
        <w:t xml:space="preserve"> Всероссийской </w:t>
      </w:r>
      <w:r w:rsidR="00C16A7B" w:rsidRPr="00C16A7B">
        <w:rPr>
          <w:rFonts w:ascii="Times New Roman" w:eastAsia="Times New Roman" w:hAnsi="Times New Roman" w:cs="Times New Roman"/>
          <w:color w:val="000000"/>
          <w:lang w:eastAsia="ru-RU"/>
        </w:rPr>
        <w:t xml:space="preserve">научно-практической конференции </w:t>
      </w:r>
      <w:r w:rsidRPr="00C16A7B">
        <w:rPr>
          <w:rFonts w:ascii="Times New Roman" w:eastAsia="Times New Roman" w:hAnsi="Times New Roman" w:cs="Times New Roman"/>
          <w:b/>
          <w:color w:val="000000"/>
          <w:lang w:eastAsia="ru-RU"/>
        </w:rPr>
        <w:t>«</w:t>
      </w:r>
      <w:r w:rsidR="00C16A7B" w:rsidRPr="00C16A7B">
        <w:rPr>
          <w:rFonts w:ascii="Times New Roman" w:eastAsia="Times New Roman" w:hAnsi="Times New Roman" w:cs="Times New Roman"/>
          <w:b/>
          <w:color w:val="000000"/>
          <w:lang w:eastAsia="ru-RU"/>
        </w:rPr>
        <w:t>Актуальные аспекты фундаментальных и прикладных исследований</w:t>
      </w:r>
      <w:r w:rsidRPr="00C16A7B">
        <w:rPr>
          <w:rFonts w:ascii="Times New Roman" w:eastAsia="Times New Roman" w:hAnsi="Times New Roman" w:cs="Times New Roman"/>
          <w:b/>
          <w:color w:val="000000"/>
          <w:lang w:eastAsia="ru-RU"/>
        </w:rPr>
        <w:t>»</w:t>
      </w:r>
    </w:p>
    <w:p w:rsidR="00385267" w:rsidRPr="00385267" w:rsidRDefault="00385267" w:rsidP="00385267">
      <w:pPr>
        <w:spacing w:after="0" w:line="240" w:lineRule="auto"/>
        <w:jc w:val="center"/>
        <w:rPr>
          <w:rFonts w:ascii="Times New Roman" w:eastAsia="Times New Roman" w:hAnsi="Times New Roman" w:cs="Times New Roman"/>
          <w:b/>
          <w:color w:val="000000"/>
          <w:spacing w:val="-2"/>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color w:val="000000"/>
          <w:spacing w:val="-2"/>
          <w:sz w:val="24"/>
          <w:szCs w:val="24"/>
          <w:lang w:eastAsia="ru-RU"/>
        </w:rPr>
        <w:t xml:space="preserve">Научные направления </w:t>
      </w:r>
      <w:r w:rsidR="00C16A7B">
        <w:rPr>
          <w:rFonts w:ascii="Times New Roman" w:eastAsia="Times New Roman" w:hAnsi="Times New Roman" w:cs="Times New Roman"/>
          <w:b/>
          <w:color w:val="000000"/>
          <w:spacing w:val="-2"/>
          <w:sz w:val="24"/>
          <w:szCs w:val="24"/>
          <w:lang w:eastAsia="ru-RU"/>
        </w:rPr>
        <w:t xml:space="preserve">(секции) </w:t>
      </w:r>
      <w:r w:rsidRPr="00385267">
        <w:rPr>
          <w:rFonts w:ascii="Times New Roman" w:eastAsia="Times New Roman" w:hAnsi="Times New Roman" w:cs="Times New Roman"/>
          <w:b/>
          <w:color w:val="000000"/>
          <w:spacing w:val="-2"/>
          <w:sz w:val="24"/>
          <w:szCs w:val="24"/>
          <w:lang w:eastAsia="ru-RU"/>
        </w:rPr>
        <w:t>конференции:</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055"/>
        <w:gridCol w:w="6573"/>
      </w:tblGrid>
      <w:tr w:rsidR="00385267" w:rsidRPr="00BD4262" w:rsidTr="00C16A7B">
        <w:trPr>
          <w:cantSplit/>
          <w:trHeight w:val="20"/>
          <w:tblHeader/>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C16A7B" w:rsidRDefault="00385267" w:rsidP="00C16A7B">
            <w:pPr>
              <w:spacing w:after="0" w:line="240" w:lineRule="auto"/>
              <w:jc w:val="center"/>
              <w:rPr>
                <w:rFonts w:ascii="Times New Roman" w:eastAsia="Times New Roman" w:hAnsi="Times New Roman" w:cs="Times New Roman"/>
                <w:b/>
                <w:color w:val="000000"/>
                <w:sz w:val="24"/>
                <w:szCs w:val="24"/>
                <w:lang w:eastAsia="ru-RU"/>
              </w:rPr>
            </w:pPr>
            <w:r w:rsidRPr="00C16A7B">
              <w:rPr>
                <w:rFonts w:ascii="Times New Roman" w:eastAsia="Times New Roman" w:hAnsi="Times New Roman" w:cs="Times New Roman"/>
                <w:b/>
                <w:color w:val="000000"/>
                <w:sz w:val="24"/>
                <w:szCs w:val="24"/>
                <w:lang w:eastAsia="ru-RU"/>
              </w:rPr>
              <w:t>Секция</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385267" w:rsidP="00C16A7B">
            <w:pPr>
              <w:spacing w:after="0" w:line="240" w:lineRule="auto"/>
              <w:jc w:val="center"/>
              <w:rPr>
                <w:rFonts w:ascii="Times New Roman" w:eastAsia="Times New Roman" w:hAnsi="Times New Roman" w:cs="Times New Roman"/>
                <w:color w:val="000000"/>
                <w:sz w:val="24"/>
                <w:szCs w:val="24"/>
                <w:lang w:eastAsia="ru-RU"/>
              </w:rPr>
            </w:pPr>
            <w:r w:rsidRPr="00BD4262">
              <w:rPr>
                <w:rFonts w:ascii="Times New Roman" w:eastAsia="Times New Roman" w:hAnsi="Times New Roman" w:cs="Times New Roman"/>
                <w:color w:val="000000"/>
                <w:sz w:val="24"/>
                <w:szCs w:val="24"/>
                <w:lang w:eastAsia="ru-RU"/>
              </w:rPr>
              <w:t>Основные тематические направления</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385267" w:rsidP="00C16A7B">
            <w:pPr>
              <w:spacing w:after="0" w:line="240" w:lineRule="auto"/>
              <w:rPr>
                <w:rFonts w:ascii="Times New Roman" w:eastAsia="Times New Roman" w:hAnsi="Times New Roman" w:cs="Times New Roman"/>
                <w:color w:val="000000"/>
                <w:sz w:val="24"/>
                <w:szCs w:val="24"/>
                <w:lang w:eastAsia="ru-RU"/>
              </w:rPr>
            </w:pPr>
            <w:r w:rsidRPr="00BD4262">
              <w:rPr>
                <w:rFonts w:ascii="Times New Roman" w:eastAsia="Calibri" w:hAnsi="Times New Roman" w:cs="Times New Roman"/>
                <w:b/>
                <w:color w:val="000000"/>
                <w:sz w:val="24"/>
                <w:szCs w:val="24"/>
              </w:rPr>
              <w:t xml:space="preserve">1. </w:t>
            </w:r>
            <w:r w:rsidR="001A5B3C" w:rsidRPr="00BD4262">
              <w:rPr>
                <w:rFonts w:ascii="Times New Roman" w:eastAsia="Calibri" w:hAnsi="Times New Roman" w:cs="Times New Roman"/>
                <w:b/>
                <w:color w:val="000000"/>
                <w:sz w:val="24"/>
                <w:szCs w:val="24"/>
              </w:rPr>
              <w:t>Обеспечение устойчивого экономического роста и научно-технического развития национальной и региональной экономики</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spacing w:val="-4"/>
                <w:lang w:eastAsia="ru-RU"/>
              </w:rPr>
            </w:pPr>
            <w:proofErr w:type="gramStart"/>
            <w:r w:rsidRPr="00582AD9">
              <w:rPr>
                <w:rFonts w:ascii="Times New Roman" w:eastAsia="Times New Roman" w:hAnsi="Times New Roman" w:cs="Times New Roman"/>
                <w:spacing w:val="-4"/>
                <w:lang w:eastAsia="ru-RU"/>
              </w:rPr>
              <w:t>взаимосвязь</w:t>
            </w:r>
            <w:proofErr w:type="gramEnd"/>
            <w:r w:rsidRPr="00582AD9">
              <w:rPr>
                <w:rFonts w:ascii="Times New Roman" w:eastAsia="Times New Roman" w:hAnsi="Times New Roman" w:cs="Times New Roman"/>
                <w:spacing w:val="-4"/>
                <w:lang w:eastAsia="ru-RU"/>
              </w:rPr>
              <w:t xml:space="preserve"> стратегического и бюджетного планирования в системе эффективного устойчивого развития отраслей экономики;</w:t>
            </w:r>
          </w:p>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инновационные</w:t>
            </w:r>
            <w:proofErr w:type="gramEnd"/>
            <w:r w:rsidRPr="00582AD9">
              <w:rPr>
                <w:rFonts w:ascii="Times New Roman" w:eastAsia="Times New Roman" w:hAnsi="Times New Roman" w:cs="Times New Roman"/>
                <w:lang w:eastAsia="ru-RU"/>
              </w:rPr>
              <w:t xml:space="preserve"> технологии обеспечения устойчивости и безопасности систем управления и внутреннего контроля;</w:t>
            </w:r>
          </w:p>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инновационно</w:t>
            </w:r>
            <w:proofErr w:type="gramEnd"/>
            <w:r w:rsidRPr="00582AD9">
              <w:rPr>
                <w:rFonts w:ascii="Times New Roman" w:eastAsia="Times New Roman" w:hAnsi="Times New Roman" w:cs="Times New Roman"/>
                <w:lang w:eastAsia="ru-RU"/>
              </w:rPr>
              <w:t xml:space="preserve">-инвестиционная активность российских предприятий; </w:t>
            </w:r>
          </w:p>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развитие</w:t>
            </w:r>
            <w:proofErr w:type="gramEnd"/>
            <w:r w:rsidRPr="00582AD9">
              <w:rPr>
                <w:rFonts w:ascii="Times New Roman" w:eastAsia="Times New Roman" w:hAnsi="Times New Roman" w:cs="Times New Roman"/>
                <w:lang w:eastAsia="ru-RU"/>
              </w:rPr>
              <w:t xml:space="preserve"> инновационного потенциала и человеческого капитала экономики России;</w:t>
            </w:r>
          </w:p>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теоретические</w:t>
            </w:r>
            <w:proofErr w:type="gramEnd"/>
            <w:r w:rsidRPr="00582AD9">
              <w:rPr>
                <w:rFonts w:ascii="Times New Roman" w:eastAsia="Times New Roman" w:hAnsi="Times New Roman" w:cs="Times New Roman"/>
                <w:lang w:eastAsia="ru-RU"/>
              </w:rPr>
              <w:t xml:space="preserve"> аспекты экономического роста региона в условиях мо</w:t>
            </w:r>
            <w:r w:rsidR="00C16A7B" w:rsidRPr="00582AD9">
              <w:rPr>
                <w:rFonts w:ascii="Times New Roman" w:eastAsia="Times New Roman" w:hAnsi="Times New Roman" w:cs="Times New Roman"/>
                <w:lang w:eastAsia="ru-RU"/>
              </w:rPr>
              <w:t>дернизации Российской экономики;</w:t>
            </w:r>
          </w:p>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направления</w:t>
            </w:r>
            <w:proofErr w:type="gramEnd"/>
            <w:r w:rsidRPr="00582AD9">
              <w:rPr>
                <w:rFonts w:ascii="Times New Roman" w:eastAsia="Times New Roman" w:hAnsi="Times New Roman" w:cs="Times New Roman"/>
                <w:lang w:eastAsia="ru-RU"/>
              </w:rPr>
              <w:t xml:space="preserve"> устойчивого экономического роста РФ;</w:t>
            </w:r>
          </w:p>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к</w:t>
            </w:r>
            <w:proofErr w:type="gramEnd"/>
            <w:r w:rsidRPr="00582AD9">
              <w:rPr>
                <w:rFonts w:ascii="Times New Roman" w:eastAsia="Times New Roman" w:hAnsi="Times New Roman" w:cs="Times New Roman"/>
                <w:lang w:eastAsia="ru-RU"/>
              </w:rPr>
              <w:t xml:space="preserve"> вопросу о двухуровневой и многоуровневой системе управления предприятиями государственного сектора;</w:t>
            </w:r>
          </w:p>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к</w:t>
            </w:r>
            <w:proofErr w:type="gramEnd"/>
            <w:r w:rsidRPr="00582AD9">
              <w:rPr>
                <w:rFonts w:ascii="Times New Roman" w:eastAsia="Times New Roman" w:hAnsi="Times New Roman" w:cs="Times New Roman"/>
                <w:lang w:eastAsia="ru-RU"/>
              </w:rPr>
              <w:t xml:space="preserve"> вопросу о конкур</w:t>
            </w:r>
            <w:r w:rsidR="00C16A7B" w:rsidRPr="00582AD9">
              <w:rPr>
                <w:rFonts w:ascii="Times New Roman" w:eastAsia="Times New Roman" w:hAnsi="Times New Roman" w:cs="Times New Roman"/>
                <w:lang w:eastAsia="ru-RU"/>
              </w:rPr>
              <w:t>ентоспособности регионов России;</w:t>
            </w:r>
          </w:p>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spacing w:val="-6"/>
                <w:lang w:eastAsia="ru-RU"/>
              </w:rPr>
            </w:pPr>
            <w:proofErr w:type="gramStart"/>
            <w:r w:rsidRPr="00582AD9">
              <w:rPr>
                <w:rFonts w:ascii="Times New Roman" w:eastAsia="Times New Roman" w:hAnsi="Times New Roman" w:cs="Times New Roman"/>
                <w:spacing w:val="-6"/>
                <w:lang w:eastAsia="ru-RU"/>
              </w:rPr>
              <w:t>приоритеты</w:t>
            </w:r>
            <w:proofErr w:type="gramEnd"/>
            <w:r w:rsidRPr="00582AD9">
              <w:rPr>
                <w:rFonts w:ascii="Times New Roman" w:eastAsia="Times New Roman" w:hAnsi="Times New Roman" w:cs="Times New Roman"/>
                <w:spacing w:val="-6"/>
                <w:lang w:eastAsia="ru-RU"/>
              </w:rPr>
              <w:t xml:space="preserve"> территориального развития межрегионального уровня;</w:t>
            </w:r>
          </w:p>
          <w:p w:rsidR="001A5B3C" w:rsidRPr="00582AD9" w:rsidRDefault="001A5B3C"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устойчивое</w:t>
            </w:r>
            <w:proofErr w:type="gramEnd"/>
            <w:r w:rsidRPr="00582AD9">
              <w:rPr>
                <w:rFonts w:ascii="Times New Roman" w:eastAsia="Times New Roman" w:hAnsi="Times New Roman" w:cs="Times New Roman"/>
                <w:lang w:eastAsia="ru-RU"/>
              </w:rPr>
              <w:t xml:space="preserve"> развитие регионов на </w:t>
            </w:r>
            <w:r w:rsidR="00C16A7B" w:rsidRPr="00582AD9">
              <w:rPr>
                <w:rFonts w:ascii="Times New Roman" w:eastAsia="Times New Roman" w:hAnsi="Times New Roman" w:cs="Times New Roman"/>
                <w:lang w:eastAsia="ru-RU"/>
              </w:rPr>
              <w:t>основе конкурентных преимуществ;</w:t>
            </w:r>
          </w:p>
          <w:p w:rsidR="00385267" w:rsidRPr="00582AD9" w:rsidRDefault="00BD4262" w:rsidP="00C16A7B">
            <w:pPr>
              <w:numPr>
                <w:ilvl w:val="0"/>
                <w:numId w:val="10"/>
              </w:numPr>
              <w:tabs>
                <w:tab w:val="left" w:pos="236"/>
                <w:tab w:val="left" w:pos="386"/>
                <w:tab w:val="left" w:pos="54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госу</w:t>
            </w:r>
            <w:r w:rsidR="001A5B3C" w:rsidRPr="00582AD9">
              <w:rPr>
                <w:rFonts w:ascii="Times New Roman" w:eastAsia="Times New Roman" w:hAnsi="Times New Roman" w:cs="Times New Roman"/>
                <w:lang w:eastAsia="ru-RU"/>
              </w:rPr>
              <w:t>дарственное</w:t>
            </w:r>
            <w:proofErr w:type="gramEnd"/>
            <w:r w:rsidR="001A5B3C" w:rsidRPr="00582AD9">
              <w:rPr>
                <w:rFonts w:ascii="Times New Roman" w:eastAsia="Times New Roman" w:hAnsi="Times New Roman" w:cs="Times New Roman"/>
                <w:lang w:eastAsia="ru-RU"/>
              </w:rPr>
              <w:t xml:space="preserve"> регулирование привлечения иностранных инвестиций в экономику России.</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385267" w:rsidP="00C16A7B">
            <w:pPr>
              <w:suppressAutoHyphens/>
              <w:spacing w:after="0" w:line="240" w:lineRule="auto"/>
              <w:textAlignment w:val="baseline"/>
              <w:rPr>
                <w:rFonts w:ascii="Times New Roman" w:eastAsia="Times New Roman" w:hAnsi="Times New Roman" w:cs="Times New Roman"/>
                <w:color w:val="000000"/>
                <w:sz w:val="24"/>
                <w:szCs w:val="24"/>
                <w:lang w:eastAsia="ru-RU"/>
              </w:rPr>
            </w:pPr>
            <w:r w:rsidRPr="00BD4262">
              <w:rPr>
                <w:rFonts w:ascii="Times New Roman" w:eastAsia="Times New Roman" w:hAnsi="Times New Roman" w:cs="Times New Roman"/>
                <w:b/>
                <w:color w:val="000000"/>
                <w:sz w:val="24"/>
                <w:szCs w:val="24"/>
                <w:lang w:eastAsia="ru-RU"/>
              </w:rPr>
              <w:t>2. Актуальные проблемы управления</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582AD9" w:rsidRDefault="00385267" w:rsidP="00C16A7B">
            <w:pPr>
              <w:numPr>
                <w:ilvl w:val="0"/>
                <w:numId w:val="5"/>
              </w:numPr>
              <w:tabs>
                <w:tab w:val="left" w:pos="236"/>
                <w:tab w:val="left" w:pos="336"/>
                <w:tab w:val="left" w:pos="1134"/>
              </w:tabs>
              <w:suppressAutoHyphens/>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менеджмент</w:t>
            </w:r>
            <w:proofErr w:type="gramEnd"/>
            <w:r w:rsidRPr="00582AD9">
              <w:rPr>
                <w:rFonts w:ascii="Times New Roman" w:eastAsia="Times New Roman" w:hAnsi="Times New Roman" w:cs="Times New Roman"/>
                <w:color w:val="000000"/>
                <w:lang w:eastAsia="ru-RU"/>
              </w:rPr>
              <w:t xml:space="preserve"> и инновации: вопросы теории и практики;</w:t>
            </w:r>
          </w:p>
          <w:p w:rsidR="00385267" w:rsidRPr="00582AD9" w:rsidRDefault="00385267" w:rsidP="00C16A7B">
            <w:pPr>
              <w:numPr>
                <w:ilvl w:val="0"/>
                <w:numId w:val="5"/>
              </w:numPr>
              <w:tabs>
                <w:tab w:val="left" w:pos="236"/>
                <w:tab w:val="left" w:pos="336"/>
                <w:tab w:val="left" w:pos="1134"/>
              </w:tabs>
              <w:suppressAutoHyphens/>
              <w:spacing w:after="0" w:line="240" w:lineRule="auto"/>
              <w:ind w:left="0" w:firstLine="0"/>
              <w:contextualSpacing/>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государственное</w:t>
            </w:r>
            <w:proofErr w:type="gramEnd"/>
            <w:r w:rsidRPr="00582AD9">
              <w:rPr>
                <w:rFonts w:ascii="Times New Roman" w:eastAsia="Times New Roman" w:hAnsi="Times New Roman" w:cs="Times New Roman"/>
                <w:color w:val="000000"/>
                <w:lang w:eastAsia="ru-RU"/>
              </w:rPr>
              <w:t xml:space="preserve"> и муниципальное управление: новые тренды и перспективы;</w:t>
            </w:r>
          </w:p>
          <w:p w:rsidR="00385267" w:rsidRPr="00582AD9" w:rsidRDefault="00385267" w:rsidP="00C16A7B">
            <w:pPr>
              <w:numPr>
                <w:ilvl w:val="0"/>
                <w:numId w:val="5"/>
              </w:numPr>
              <w:tabs>
                <w:tab w:val="left" w:pos="236"/>
                <w:tab w:val="left" w:pos="336"/>
                <w:tab w:val="left" w:pos="1134"/>
              </w:tabs>
              <w:suppressAutoHyphens/>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управление</w:t>
            </w:r>
            <w:proofErr w:type="gramEnd"/>
            <w:r w:rsidRPr="00582AD9">
              <w:rPr>
                <w:rFonts w:ascii="Times New Roman" w:eastAsia="Times New Roman" w:hAnsi="Times New Roman" w:cs="Times New Roman"/>
                <w:color w:val="000000"/>
                <w:lang w:eastAsia="ru-RU"/>
              </w:rPr>
              <w:t xml:space="preserve"> персоналом: современные вызовы и </w:t>
            </w:r>
            <w:r w:rsidR="00923695" w:rsidRPr="00582AD9">
              <w:rPr>
                <w:rFonts w:ascii="Times New Roman" w:eastAsia="Times New Roman" w:hAnsi="Times New Roman" w:cs="Times New Roman"/>
                <w:color w:val="000000"/>
                <w:lang w:eastAsia="ru-RU"/>
              </w:rPr>
              <w:t>инструменты;</w:t>
            </w:r>
          </w:p>
          <w:p w:rsidR="00923695" w:rsidRPr="00582AD9" w:rsidRDefault="00923695" w:rsidP="00C16A7B">
            <w:pPr>
              <w:numPr>
                <w:ilvl w:val="0"/>
                <w:numId w:val="5"/>
              </w:numPr>
              <w:tabs>
                <w:tab w:val="left" w:pos="236"/>
                <w:tab w:val="left" w:pos="336"/>
                <w:tab w:val="left" w:pos="1134"/>
              </w:tabs>
              <w:suppressAutoHyphens/>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актуальные</w:t>
            </w:r>
            <w:proofErr w:type="gramEnd"/>
            <w:r w:rsidRPr="00582AD9">
              <w:rPr>
                <w:rFonts w:ascii="Times New Roman" w:eastAsia="Times New Roman" w:hAnsi="Times New Roman" w:cs="Times New Roman"/>
                <w:color w:val="000000"/>
                <w:lang w:eastAsia="ru-RU"/>
              </w:rPr>
              <w:t xml:space="preserve"> вопросы управления государством, регионами и организациями: теоретические и практические аспекты.</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385267" w:rsidP="00C16A7B">
            <w:pPr>
              <w:spacing w:after="0" w:line="240" w:lineRule="auto"/>
              <w:rPr>
                <w:rFonts w:ascii="Times New Roman" w:eastAsia="Times New Roman" w:hAnsi="Times New Roman" w:cs="Times New Roman"/>
                <w:b/>
                <w:i/>
                <w:color w:val="000000"/>
                <w:sz w:val="24"/>
                <w:szCs w:val="24"/>
                <w:lang w:eastAsia="ru-RU"/>
              </w:rPr>
            </w:pPr>
            <w:r w:rsidRPr="00BD4262">
              <w:rPr>
                <w:rFonts w:ascii="Times New Roman" w:eastAsia="Times New Roman" w:hAnsi="Times New Roman" w:cs="Times New Roman"/>
                <w:b/>
                <w:color w:val="000000"/>
                <w:sz w:val="24"/>
                <w:szCs w:val="24"/>
                <w:lang w:eastAsia="ru-RU"/>
              </w:rPr>
              <w:t>3.</w:t>
            </w:r>
            <w:r w:rsidRPr="00BD4262">
              <w:rPr>
                <w:rFonts w:ascii="Times New Roman" w:eastAsia="Times New Roman" w:hAnsi="Times New Roman" w:cs="Times New Roman"/>
                <w:b/>
                <w:i/>
                <w:color w:val="000000"/>
                <w:sz w:val="24"/>
                <w:szCs w:val="24"/>
                <w:lang w:eastAsia="ru-RU"/>
              </w:rPr>
              <w:t xml:space="preserve"> </w:t>
            </w:r>
            <w:r w:rsidRPr="00BD4262">
              <w:rPr>
                <w:rFonts w:ascii="Times New Roman" w:eastAsia="Times New Roman" w:hAnsi="Times New Roman" w:cs="Times New Roman"/>
                <w:b/>
                <w:color w:val="000000"/>
                <w:sz w:val="24"/>
                <w:szCs w:val="24"/>
                <w:lang w:eastAsia="ru-RU"/>
              </w:rPr>
              <w:t>Обеспечение устойчивой позиции регионов и предприятий в пространственной структуре экономики РФ</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67A0" w:rsidRPr="00582AD9" w:rsidRDefault="00BD4262" w:rsidP="00C16A7B">
            <w:pPr>
              <w:numPr>
                <w:ilvl w:val="0"/>
                <w:numId w:val="8"/>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инструменты</w:t>
            </w:r>
            <w:proofErr w:type="gramEnd"/>
            <w:r w:rsidRPr="00582AD9">
              <w:rPr>
                <w:rFonts w:ascii="Times New Roman" w:eastAsia="Times New Roman" w:hAnsi="Times New Roman" w:cs="Times New Roman"/>
                <w:color w:val="000000"/>
                <w:lang w:eastAsia="ru-RU"/>
              </w:rPr>
              <w:t xml:space="preserve"> и механизмы активизации деловой активности бизнеса;</w:t>
            </w:r>
          </w:p>
          <w:p w:rsidR="000467A0" w:rsidRPr="00582AD9" w:rsidRDefault="00BD4262" w:rsidP="00C16A7B">
            <w:pPr>
              <w:numPr>
                <w:ilvl w:val="0"/>
                <w:numId w:val="8"/>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социально</w:t>
            </w:r>
            <w:proofErr w:type="gramEnd"/>
            <w:r w:rsidRPr="00582AD9">
              <w:rPr>
                <w:rFonts w:ascii="Times New Roman" w:eastAsia="Times New Roman" w:hAnsi="Times New Roman" w:cs="Times New Roman"/>
                <w:color w:val="000000"/>
                <w:lang w:eastAsia="ru-RU"/>
              </w:rPr>
              <w:t>-экономические аспекты неравномерного развития территорий;</w:t>
            </w:r>
          </w:p>
          <w:p w:rsidR="000467A0" w:rsidRPr="00582AD9" w:rsidRDefault="00BD4262" w:rsidP="00C16A7B">
            <w:pPr>
              <w:numPr>
                <w:ilvl w:val="0"/>
                <w:numId w:val="8"/>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инновационно</w:t>
            </w:r>
            <w:proofErr w:type="gramEnd"/>
            <w:r w:rsidRPr="00582AD9">
              <w:rPr>
                <w:rFonts w:ascii="Times New Roman" w:eastAsia="Times New Roman" w:hAnsi="Times New Roman" w:cs="Times New Roman"/>
                <w:color w:val="000000"/>
                <w:lang w:eastAsia="ru-RU"/>
              </w:rPr>
              <w:t>-инвестиционная активность предприятий;</w:t>
            </w:r>
          </w:p>
          <w:p w:rsidR="000467A0" w:rsidRPr="00582AD9" w:rsidRDefault="00BD4262" w:rsidP="00C16A7B">
            <w:pPr>
              <w:numPr>
                <w:ilvl w:val="0"/>
                <w:numId w:val="8"/>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проблемы</w:t>
            </w:r>
            <w:proofErr w:type="gramEnd"/>
            <w:r w:rsidRPr="00582AD9">
              <w:rPr>
                <w:rFonts w:ascii="Times New Roman" w:eastAsia="Times New Roman" w:hAnsi="Times New Roman" w:cs="Times New Roman"/>
                <w:color w:val="000000"/>
                <w:lang w:eastAsia="ru-RU"/>
              </w:rPr>
              <w:t xml:space="preserve"> эффективного использования ресурсного потенциала экономических агентов;</w:t>
            </w:r>
          </w:p>
          <w:p w:rsidR="000467A0" w:rsidRPr="00582AD9" w:rsidRDefault="00BD4262" w:rsidP="00C16A7B">
            <w:pPr>
              <w:numPr>
                <w:ilvl w:val="0"/>
                <w:numId w:val="8"/>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ключевые</w:t>
            </w:r>
            <w:proofErr w:type="gramEnd"/>
            <w:r w:rsidRPr="00582AD9">
              <w:rPr>
                <w:rFonts w:ascii="Times New Roman" w:eastAsia="Times New Roman" w:hAnsi="Times New Roman" w:cs="Times New Roman"/>
                <w:color w:val="000000"/>
                <w:lang w:eastAsia="ru-RU"/>
              </w:rPr>
              <w:t xml:space="preserve"> факторы и резервы роста производительности труда;</w:t>
            </w:r>
          </w:p>
          <w:p w:rsidR="00385267" w:rsidRPr="00582AD9" w:rsidRDefault="00BD4262" w:rsidP="00C16A7B">
            <w:pPr>
              <w:numPr>
                <w:ilvl w:val="0"/>
                <w:numId w:val="8"/>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источники</w:t>
            </w:r>
            <w:proofErr w:type="gramEnd"/>
            <w:r w:rsidRPr="00582AD9">
              <w:rPr>
                <w:rFonts w:ascii="Times New Roman" w:eastAsia="Times New Roman" w:hAnsi="Times New Roman" w:cs="Times New Roman"/>
                <w:color w:val="000000"/>
                <w:lang w:eastAsia="ru-RU"/>
              </w:rPr>
              <w:t xml:space="preserve"> </w:t>
            </w:r>
            <w:r w:rsidR="000467A0" w:rsidRPr="00582AD9">
              <w:rPr>
                <w:rFonts w:ascii="Times New Roman" w:eastAsia="Times New Roman" w:hAnsi="Times New Roman" w:cs="Times New Roman"/>
                <w:color w:val="000000"/>
                <w:lang w:eastAsia="ru-RU"/>
              </w:rPr>
              <w:t>и виды финансирования бизнеса</w:t>
            </w:r>
            <w:r w:rsidRPr="00582AD9">
              <w:rPr>
                <w:rFonts w:ascii="Times New Roman" w:eastAsia="Times New Roman" w:hAnsi="Times New Roman" w:cs="Times New Roman"/>
                <w:color w:val="000000"/>
                <w:lang w:eastAsia="ru-RU"/>
              </w:rPr>
              <w:t>.</w:t>
            </w:r>
          </w:p>
        </w:tc>
      </w:tr>
      <w:tr w:rsidR="000467A0"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67A0" w:rsidRPr="00BD4262" w:rsidRDefault="009C2A7D" w:rsidP="00C16A7B">
            <w:pPr>
              <w:spacing w:after="0" w:line="240" w:lineRule="auto"/>
              <w:rPr>
                <w:rFonts w:ascii="Times New Roman" w:eastAsia="Times New Roman" w:hAnsi="Times New Roman" w:cs="Times New Roman"/>
                <w:b/>
                <w:color w:val="000000"/>
                <w:sz w:val="24"/>
                <w:szCs w:val="24"/>
                <w:lang w:eastAsia="ru-RU"/>
              </w:rPr>
            </w:pPr>
            <w:r w:rsidRPr="00BD4262">
              <w:rPr>
                <w:rFonts w:ascii="Times New Roman" w:eastAsia="Times New Roman" w:hAnsi="Times New Roman" w:cs="Times New Roman"/>
                <w:b/>
                <w:color w:val="000000"/>
                <w:sz w:val="24"/>
                <w:szCs w:val="24"/>
                <w:lang w:eastAsia="ru-RU"/>
              </w:rPr>
              <w:t xml:space="preserve">4. </w:t>
            </w:r>
            <w:r w:rsidR="000467A0" w:rsidRPr="00BD4262">
              <w:rPr>
                <w:rFonts w:ascii="Times New Roman" w:eastAsia="Times New Roman" w:hAnsi="Times New Roman" w:cs="Times New Roman"/>
                <w:b/>
                <w:color w:val="000000"/>
                <w:sz w:val="24"/>
                <w:szCs w:val="24"/>
                <w:lang w:eastAsia="ru-RU"/>
              </w:rPr>
              <w:t>Механизмы реализации стратегических конкурентных преимуществ предпринимательских структур</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1234" w:rsidRPr="00582AD9" w:rsidRDefault="00EF1234" w:rsidP="00C16A7B">
            <w:pPr>
              <w:numPr>
                <w:ilvl w:val="0"/>
                <w:numId w:val="2"/>
              </w:numPr>
              <w:tabs>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бизнес</w:t>
            </w:r>
            <w:proofErr w:type="gramEnd"/>
            <w:r w:rsidRPr="00582AD9">
              <w:rPr>
                <w:rFonts w:ascii="Times New Roman" w:eastAsia="Times New Roman" w:hAnsi="Times New Roman" w:cs="Times New Roman"/>
                <w:color w:val="000000"/>
                <w:lang w:eastAsia="ru-RU"/>
              </w:rPr>
              <w:t>-процессы и технологии ведения конкурентной борьбы;</w:t>
            </w:r>
          </w:p>
          <w:p w:rsidR="00EF1234" w:rsidRPr="00582AD9" w:rsidRDefault="00EF1234" w:rsidP="00C16A7B">
            <w:pPr>
              <w:numPr>
                <w:ilvl w:val="0"/>
                <w:numId w:val="2"/>
              </w:numPr>
              <w:tabs>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рыночный</w:t>
            </w:r>
            <w:proofErr w:type="gramEnd"/>
            <w:r w:rsidRPr="00582AD9">
              <w:rPr>
                <w:rFonts w:ascii="Times New Roman" w:eastAsia="Times New Roman" w:hAnsi="Times New Roman" w:cs="Times New Roman"/>
                <w:color w:val="000000"/>
                <w:lang w:eastAsia="ru-RU"/>
              </w:rPr>
              <w:t xml:space="preserve"> инструментарий как фактор реализации стратегий развития бизнеса;</w:t>
            </w:r>
          </w:p>
          <w:p w:rsidR="00EF1234" w:rsidRPr="00582AD9" w:rsidRDefault="00EF1234" w:rsidP="00C16A7B">
            <w:pPr>
              <w:numPr>
                <w:ilvl w:val="0"/>
                <w:numId w:val="2"/>
              </w:numPr>
              <w:tabs>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драйверы</w:t>
            </w:r>
            <w:proofErr w:type="gramEnd"/>
            <w:r w:rsidRPr="00582AD9">
              <w:rPr>
                <w:rFonts w:ascii="Times New Roman" w:eastAsia="Times New Roman" w:hAnsi="Times New Roman" w:cs="Times New Roman"/>
                <w:color w:val="000000"/>
                <w:lang w:eastAsia="ru-RU"/>
              </w:rPr>
              <w:t xml:space="preserve"> развития логистических систем;</w:t>
            </w:r>
          </w:p>
          <w:p w:rsidR="00EF1234" w:rsidRPr="00582AD9" w:rsidRDefault="00EF1234" w:rsidP="00C16A7B">
            <w:pPr>
              <w:numPr>
                <w:ilvl w:val="0"/>
                <w:numId w:val="2"/>
              </w:numPr>
              <w:tabs>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интеграционные</w:t>
            </w:r>
            <w:proofErr w:type="gramEnd"/>
            <w:r w:rsidRPr="00582AD9">
              <w:rPr>
                <w:rFonts w:ascii="Times New Roman" w:eastAsia="Times New Roman" w:hAnsi="Times New Roman" w:cs="Times New Roman"/>
                <w:color w:val="000000"/>
                <w:lang w:eastAsia="ru-RU"/>
              </w:rPr>
              <w:t xml:space="preserve"> процессы современного бизнес-пространства;</w:t>
            </w:r>
          </w:p>
          <w:p w:rsidR="00EF1234" w:rsidRPr="00582AD9" w:rsidRDefault="00EF1234" w:rsidP="00C16A7B">
            <w:pPr>
              <w:numPr>
                <w:ilvl w:val="0"/>
                <w:numId w:val="2"/>
              </w:numPr>
              <w:tabs>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маркетинговый</w:t>
            </w:r>
            <w:proofErr w:type="gramEnd"/>
            <w:r w:rsidRPr="00582AD9">
              <w:rPr>
                <w:rFonts w:ascii="Times New Roman" w:eastAsia="Times New Roman" w:hAnsi="Times New Roman" w:cs="Times New Roman"/>
                <w:color w:val="000000"/>
                <w:lang w:eastAsia="ru-RU"/>
              </w:rPr>
              <w:t xml:space="preserve"> инструментарий предприятий различных отраслей и сфер деятельности;</w:t>
            </w:r>
          </w:p>
          <w:p w:rsidR="000467A0" w:rsidRPr="00582AD9" w:rsidRDefault="00EF1234" w:rsidP="00C16A7B">
            <w:pPr>
              <w:numPr>
                <w:ilvl w:val="0"/>
                <w:numId w:val="2"/>
              </w:numPr>
              <w:tabs>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особенности</w:t>
            </w:r>
            <w:proofErr w:type="gramEnd"/>
            <w:r w:rsidRPr="00582AD9">
              <w:rPr>
                <w:rFonts w:ascii="Times New Roman" w:eastAsia="Times New Roman" w:hAnsi="Times New Roman" w:cs="Times New Roman"/>
                <w:color w:val="000000"/>
                <w:lang w:eastAsia="ru-RU"/>
              </w:rPr>
              <w:t xml:space="preserve"> развития сферы коммерции в условиях цифровой экономики.</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9C2A7D" w:rsidP="00C16A7B">
            <w:pPr>
              <w:spacing w:after="0" w:line="240" w:lineRule="auto"/>
              <w:rPr>
                <w:rFonts w:ascii="Times New Roman" w:eastAsia="Times New Roman" w:hAnsi="Times New Roman" w:cs="Times New Roman"/>
                <w:b/>
                <w:i/>
                <w:color w:val="000000"/>
                <w:sz w:val="24"/>
                <w:szCs w:val="24"/>
                <w:lang w:eastAsia="ru-RU"/>
              </w:rPr>
            </w:pPr>
            <w:r w:rsidRPr="00BD4262">
              <w:rPr>
                <w:rFonts w:ascii="Times New Roman" w:eastAsia="Times New Roman" w:hAnsi="Times New Roman" w:cs="Times New Roman"/>
                <w:b/>
                <w:color w:val="000000"/>
                <w:sz w:val="24"/>
                <w:szCs w:val="24"/>
                <w:lang w:eastAsia="ru-RU"/>
              </w:rPr>
              <w:t>5</w:t>
            </w:r>
            <w:r w:rsidR="00385267" w:rsidRPr="00BD4262">
              <w:rPr>
                <w:rFonts w:ascii="Times New Roman" w:eastAsia="Times New Roman" w:hAnsi="Times New Roman" w:cs="Times New Roman"/>
                <w:b/>
                <w:color w:val="000000"/>
                <w:sz w:val="24"/>
                <w:szCs w:val="24"/>
                <w:lang w:eastAsia="ru-RU"/>
              </w:rPr>
              <w:t xml:space="preserve">. </w:t>
            </w:r>
            <w:r w:rsidR="00923695" w:rsidRPr="00BD4262">
              <w:rPr>
                <w:rFonts w:ascii="Times New Roman" w:eastAsia="Times New Roman" w:hAnsi="Times New Roman" w:cs="Times New Roman"/>
                <w:b/>
                <w:color w:val="000000"/>
                <w:sz w:val="24"/>
                <w:szCs w:val="24"/>
                <w:lang w:eastAsia="ru-RU"/>
              </w:rPr>
              <w:t>Будущее мировых и российских финансов: прорывные финансовые технологии, обеспечивающие экономический рост</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3695" w:rsidRPr="00582AD9" w:rsidRDefault="00923695" w:rsidP="00C16A7B">
            <w:pPr>
              <w:numPr>
                <w:ilvl w:val="0"/>
                <w:numId w:val="2"/>
              </w:numPr>
              <w:tabs>
                <w:tab w:val="left" w:pos="206"/>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перспективные</w:t>
            </w:r>
            <w:proofErr w:type="gramEnd"/>
            <w:r w:rsidRPr="00582AD9">
              <w:rPr>
                <w:rFonts w:ascii="Times New Roman" w:eastAsia="Times New Roman" w:hAnsi="Times New Roman" w:cs="Times New Roman"/>
                <w:color w:val="000000"/>
                <w:lang w:eastAsia="ru-RU"/>
              </w:rPr>
              <w:t xml:space="preserve"> направления развития экономики и финансов России;</w:t>
            </w:r>
          </w:p>
          <w:p w:rsidR="00923695" w:rsidRPr="00582AD9" w:rsidRDefault="00923695" w:rsidP="00C16A7B">
            <w:pPr>
              <w:numPr>
                <w:ilvl w:val="0"/>
                <w:numId w:val="2"/>
              </w:numPr>
              <w:tabs>
                <w:tab w:val="left" w:pos="206"/>
                <w:tab w:val="left" w:pos="236"/>
              </w:tabs>
              <w:suppressAutoHyphens/>
              <w:spacing w:after="0" w:line="240" w:lineRule="auto"/>
              <w:ind w:left="0" w:firstLine="0"/>
              <w:jc w:val="both"/>
              <w:textAlignment w:val="baseline"/>
              <w:rPr>
                <w:rFonts w:ascii="Times New Roman" w:eastAsia="Times New Roman" w:hAnsi="Times New Roman" w:cs="Times New Roman"/>
                <w:color w:val="000000"/>
                <w:spacing w:val="-6"/>
                <w:lang w:eastAsia="ru-RU"/>
              </w:rPr>
            </w:pPr>
            <w:proofErr w:type="gramStart"/>
            <w:r w:rsidRPr="00582AD9">
              <w:rPr>
                <w:rFonts w:ascii="Times New Roman" w:eastAsia="Times New Roman" w:hAnsi="Times New Roman" w:cs="Times New Roman"/>
                <w:color w:val="000000"/>
                <w:spacing w:val="-6"/>
                <w:lang w:eastAsia="ru-RU"/>
              </w:rPr>
              <w:t>противоречия</w:t>
            </w:r>
            <w:proofErr w:type="gramEnd"/>
            <w:r w:rsidRPr="00582AD9">
              <w:rPr>
                <w:rFonts w:ascii="Times New Roman" w:eastAsia="Times New Roman" w:hAnsi="Times New Roman" w:cs="Times New Roman"/>
                <w:color w:val="000000"/>
                <w:spacing w:val="-6"/>
                <w:lang w:eastAsia="ru-RU"/>
              </w:rPr>
              <w:t xml:space="preserve"> российской финансовой системы и пути их решения;</w:t>
            </w:r>
          </w:p>
          <w:p w:rsidR="00923695" w:rsidRPr="00582AD9" w:rsidRDefault="00923695" w:rsidP="00C16A7B">
            <w:pPr>
              <w:numPr>
                <w:ilvl w:val="0"/>
                <w:numId w:val="2"/>
              </w:numPr>
              <w:tabs>
                <w:tab w:val="left" w:pos="206"/>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проблемы</w:t>
            </w:r>
            <w:proofErr w:type="gramEnd"/>
            <w:r w:rsidRPr="00582AD9">
              <w:rPr>
                <w:rFonts w:ascii="Times New Roman" w:eastAsia="Times New Roman" w:hAnsi="Times New Roman" w:cs="Times New Roman"/>
                <w:color w:val="000000"/>
                <w:lang w:eastAsia="ru-RU"/>
              </w:rPr>
              <w:t xml:space="preserve"> мировых финансовых рынков;</w:t>
            </w:r>
          </w:p>
          <w:p w:rsidR="00923695" w:rsidRPr="00582AD9" w:rsidRDefault="00923695" w:rsidP="00C16A7B">
            <w:pPr>
              <w:numPr>
                <w:ilvl w:val="0"/>
                <w:numId w:val="2"/>
              </w:numPr>
              <w:tabs>
                <w:tab w:val="left" w:pos="206"/>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стратегическое</w:t>
            </w:r>
            <w:proofErr w:type="gramEnd"/>
            <w:r w:rsidRPr="00582AD9">
              <w:rPr>
                <w:rFonts w:ascii="Times New Roman" w:eastAsia="Times New Roman" w:hAnsi="Times New Roman" w:cs="Times New Roman"/>
                <w:color w:val="000000"/>
                <w:lang w:eastAsia="ru-RU"/>
              </w:rPr>
              <w:t xml:space="preserve"> управление финансами на федеральном и региональном уровне;</w:t>
            </w:r>
          </w:p>
          <w:p w:rsidR="00385267" w:rsidRPr="00582AD9" w:rsidRDefault="00923695" w:rsidP="00C16A7B">
            <w:pPr>
              <w:numPr>
                <w:ilvl w:val="0"/>
                <w:numId w:val="2"/>
              </w:numPr>
              <w:tabs>
                <w:tab w:val="left" w:pos="206"/>
                <w:tab w:val="left" w:pos="23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проблемы</w:t>
            </w:r>
            <w:proofErr w:type="gramEnd"/>
            <w:r w:rsidRPr="00582AD9">
              <w:rPr>
                <w:rFonts w:ascii="Times New Roman" w:eastAsia="Times New Roman" w:hAnsi="Times New Roman" w:cs="Times New Roman"/>
                <w:color w:val="000000"/>
                <w:lang w:eastAsia="ru-RU"/>
              </w:rPr>
              <w:t xml:space="preserve"> управления финансами в условиях цифровой экономики.</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6527" w:rsidRPr="00BD4262" w:rsidRDefault="009C2A7D" w:rsidP="00C16A7B">
            <w:pPr>
              <w:spacing w:line="240" w:lineRule="auto"/>
              <w:rPr>
                <w:rFonts w:ascii="Times New Roman" w:eastAsia="Calibri" w:hAnsi="Times New Roman" w:cs="Times New Roman"/>
                <w:b/>
                <w:sz w:val="24"/>
                <w:szCs w:val="24"/>
              </w:rPr>
            </w:pPr>
            <w:r w:rsidRPr="00BD4262">
              <w:rPr>
                <w:rFonts w:ascii="Times New Roman" w:eastAsia="SimSun" w:hAnsi="Times New Roman" w:cs="Times New Roman"/>
                <w:b/>
                <w:sz w:val="24"/>
                <w:szCs w:val="24"/>
                <w:lang w:eastAsia="zh-CN" w:bidi="hi-IN"/>
              </w:rPr>
              <w:lastRenderedPageBreak/>
              <w:t>6</w:t>
            </w:r>
            <w:r w:rsidR="00385267" w:rsidRPr="00BD4262">
              <w:rPr>
                <w:rFonts w:ascii="Times New Roman" w:eastAsia="SimSun" w:hAnsi="Times New Roman" w:cs="Times New Roman"/>
                <w:b/>
                <w:sz w:val="24"/>
                <w:szCs w:val="24"/>
                <w:lang w:eastAsia="zh-CN" w:bidi="hi-IN"/>
              </w:rPr>
              <w:t xml:space="preserve">. </w:t>
            </w:r>
            <w:hyperlink r:id="rId9" w:history="1">
              <w:r w:rsidR="00746527" w:rsidRPr="00BD4262">
                <w:rPr>
                  <w:rFonts w:ascii="Times New Roman" w:eastAsia="Calibri" w:hAnsi="Times New Roman" w:cs="Times New Roman"/>
                  <w:b/>
                  <w:sz w:val="24"/>
                  <w:szCs w:val="24"/>
                </w:rPr>
                <w:t>Цифровые технологии в решении актуальных проблем социально-экономического развития общества</w:t>
              </w:r>
            </w:hyperlink>
          </w:p>
          <w:p w:rsidR="00385267" w:rsidRPr="00BD4262" w:rsidRDefault="00385267" w:rsidP="00C16A7B">
            <w:pPr>
              <w:suppressAutoHyphens/>
              <w:spacing w:after="0" w:line="240" w:lineRule="auto"/>
              <w:rPr>
                <w:rFonts w:ascii="Times New Roman" w:eastAsia="SimSun" w:hAnsi="Times New Roman" w:cs="Times New Roman"/>
                <w:b/>
                <w:sz w:val="24"/>
                <w:szCs w:val="24"/>
                <w:lang w:eastAsia="zh-CN" w:bidi="hi-IN"/>
              </w:rPr>
            </w:pP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6527" w:rsidRPr="00582AD9" w:rsidRDefault="00BD4262" w:rsidP="00C16A7B">
            <w:pPr>
              <w:numPr>
                <w:ilvl w:val="0"/>
                <w:numId w:val="2"/>
              </w:numPr>
              <w:tabs>
                <w:tab w:val="left" w:pos="236"/>
              </w:tabs>
              <w:suppressAutoHyphens/>
              <w:spacing w:after="0" w:line="240" w:lineRule="auto"/>
              <w:ind w:left="0" w:firstLine="0"/>
              <w:jc w:val="both"/>
              <w:textAlignment w:val="baseline"/>
              <w:rPr>
                <w:rFonts w:ascii="Times New Roman" w:eastAsia="SimSun" w:hAnsi="Times New Roman" w:cs="Times New Roman"/>
                <w:spacing w:val="-2"/>
                <w:lang w:eastAsia="zh-CN" w:bidi="hi-IN"/>
              </w:rPr>
            </w:pPr>
            <w:proofErr w:type="gramStart"/>
            <w:r w:rsidRPr="00582AD9">
              <w:rPr>
                <w:rFonts w:ascii="Times New Roman" w:eastAsia="SimSun" w:hAnsi="Times New Roman" w:cs="Times New Roman"/>
                <w:spacing w:val="-2"/>
                <w:lang w:eastAsia="zh-CN" w:bidi="hi-IN"/>
              </w:rPr>
              <w:t>инструменты</w:t>
            </w:r>
            <w:proofErr w:type="gramEnd"/>
            <w:r w:rsidRPr="00582AD9">
              <w:rPr>
                <w:rFonts w:ascii="Times New Roman" w:eastAsia="SimSun" w:hAnsi="Times New Roman" w:cs="Times New Roman"/>
                <w:spacing w:val="-2"/>
                <w:lang w:eastAsia="zh-CN" w:bidi="hi-IN"/>
              </w:rPr>
              <w:t xml:space="preserve"> цифровой экономики для повышения эффективности управления предприятием;</w:t>
            </w:r>
          </w:p>
          <w:p w:rsidR="00746527" w:rsidRPr="00582AD9" w:rsidRDefault="00BD4262" w:rsidP="00C16A7B">
            <w:pPr>
              <w:numPr>
                <w:ilvl w:val="0"/>
                <w:numId w:val="2"/>
              </w:numPr>
              <w:tabs>
                <w:tab w:val="left" w:pos="236"/>
              </w:tabs>
              <w:suppressAutoHyphens/>
              <w:spacing w:after="0" w:line="240" w:lineRule="auto"/>
              <w:ind w:left="0" w:firstLine="0"/>
              <w:jc w:val="both"/>
              <w:textAlignment w:val="baseline"/>
              <w:rPr>
                <w:rFonts w:ascii="Times New Roman" w:eastAsia="SimSun" w:hAnsi="Times New Roman" w:cs="Times New Roman"/>
                <w:spacing w:val="-2"/>
                <w:lang w:eastAsia="zh-CN" w:bidi="hi-IN"/>
              </w:rPr>
            </w:pPr>
            <w:proofErr w:type="gramStart"/>
            <w:r w:rsidRPr="00582AD9">
              <w:rPr>
                <w:rFonts w:ascii="Times New Roman" w:eastAsia="SimSun" w:hAnsi="Times New Roman" w:cs="Times New Roman"/>
                <w:spacing w:val="-2"/>
                <w:lang w:eastAsia="zh-CN" w:bidi="hi-IN"/>
              </w:rPr>
              <w:t>цифровые</w:t>
            </w:r>
            <w:proofErr w:type="gramEnd"/>
            <w:r w:rsidRPr="00582AD9">
              <w:rPr>
                <w:rFonts w:ascii="Times New Roman" w:eastAsia="SimSun" w:hAnsi="Times New Roman" w:cs="Times New Roman"/>
                <w:spacing w:val="-2"/>
                <w:lang w:eastAsia="zh-CN" w:bidi="hi-IN"/>
              </w:rPr>
              <w:t xml:space="preserve"> платформы: функционирование и регулирование;</w:t>
            </w:r>
          </w:p>
          <w:p w:rsidR="00746527" w:rsidRPr="00582AD9" w:rsidRDefault="00BD4262" w:rsidP="00C16A7B">
            <w:pPr>
              <w:numPr>
                <w:ilvl w:val="0"/>
                <w:numId w:val="2"/>
              </w:numPr>
              <w:tabs>
                <w:tab w:val="left" w:pos="236"/>
              </w:tabs>
              <w:suppressAutoHyphens/>
              <w:spacing w:after="0" w:line="240" w:lineRule="auto"/>
              <w:ind w:left="0" w:firstLine="0"/>
              <w:jc w:val="both"/>
              <w:textAlignment w:val="baseline"/>
              <w:rPr>
                <w:rFonts w:ascii="Times New Roman" w:eastAsia="SimSun" w:hAnsi="Times New Roman" w:cs="Times New Roman"/>
                <w:spacing w:val="-2"/>
                <w:lang w:eastAsia="zh-CN" w:bidi="hi-IN"/>
              </w:rPr>
            </w:pPr>
            <w:proofErr w:type="gramStart"/>
            <w:r w:rsidRPr="00582AD9">
              <w:rPr>
                <w:rFonts w:ascii="Times New Roman" w:eastAsia="SimSun" w:hAnsi="Times New Roman" w:cs="Times New Roman"/>
                <w:spacing w:val="-2"/>
                <w:lang w:eastAsia="zh-CN" w:bidi="hi-IN"/>
              </w:rPr>
              <w:t>информационная</w:t>
            </w:r>
            <w:proofErr w:type="gramEnd"/>
            <w:r w:rsidRPr="00582AD9">
              <w:rPr>
                <w:rFonts w:ascii="Times New Roman" w:eastAsia="SimSun" w:hAnsi="Times New Roman" w:cs="Times New Roman"/>
                <w:spacing w:val="-2"/>
                <w:lang w:eastAsia="zh-CN" w:bidi="hi-IN"/>
              </w:rPr>
              <w:t xml:space="preserve"> безопасность и цифровые технологии;</w:t>
            </w:r>
          </w:p>
          <w:p w:rsidR="00746527" w:rsidRPr="00582AD9" w:rsidRDefault="00BD4262" w:rsidP="00C16A7B">
            <w:pPr>
              <w:numPr>
                <w:ilvl w:val="0"/>
                <w:numId w:val="2"/>
              </w:numPr>
              <w:tabs>
                <w:tab w:val="left" w:pos="236"/>
              </w:tabs>
              <w:suppressAutoHyphens/>
              <w:spacing w:after="0" w:line="240" w:lineRule="auto"/>
              <w:ind w:left="0" w:firstLine="0"/>
              <w:jc w:val="both"/>
              <w:textAlignment w:val="baseline"/>
              <w:rPr>
                <w:rFonts w:ascii="Times New Roman" w:eastAsia="SimSun" w:hAnsi="Times New Roman" w:cs="Times New Roman"/>
                <w:spacing w:val="-2"/>
                <w:lang w:eastAsia="zh-CN" w:bidi="hi-IN"/>
              </w:rPr>
            </w:pPr>
            <w:proofErr w:type="gramStart"/>
            <w:r w:rsidRPr="00582AD9">
              <w:rPr>
                <w:rFonts w:ascii="Times New Roman" w:eastAsia="SimSun" w:hAnsi="Times New Roman" w:cs="Times New Roman"/>
                <w:spacing w:val="-2"/>
                <w:lang w:eastAsia="zh-CN" w:bidi="hi-IN"/>
              </w:rPr>
              <w:t>влияние</w:t>
            </w:r>
            <w:proofErr w:type="gramEnd"/>
            <w:r w:rsidRPr="00582AD9">
              <w:rPr>
                <w:rFonts w:ascii="Times New Roman" w:eastAsia="SimSun" w:hAnsi="Times New Roman" w:cs="Times New Roman"/>
                <w:spacing w:val="-2"/>
                <w:lang w:eastAsia="zh-CN" w:bidi="hi-IN"/>
              </w:rPr>
              <w:t xml:space="preserve"> отраслевой специфики на процесс цифровой трансформации бизнеса;</w:t>
            </w:r>
          </w:p>
          <w:p w:rsidR="00746527" w:rsidRPr="00582AD9" w:rsidRDefault="00BD4262" w:rsidP="00C16A7B">
            <w:pPr>
              <w:numPr>
                <w:ilvl w:val="0"/>
                <w:numId w:val="2"/>
              </w:numPr>
              <w:tabs>
                <w:tab w:val="left" w:pos="236"/>
              </w:tabs>
              <w:suppressAutoHyphens/>
              <w:spacing w:after="0" w:line="240" w:lineRule="auto"/>
              <w:ind w:left="0" w:firstLine="0"/>
              <w:jc w:val="both"/>
              <w:textAlignment w:val="baseline"/>
              <w:rPr>
                <w:rFonts w:ascii="Times New Roman" w:eastAsia="SimSun" w:hAnsi="Times New Roman" w:cs="Times New Roman"/>
                <w:spacing w:val="-2"/>
                <w:lang w:eastAsia="zh-CN" w:bidi="hi-IN"/>
              </w:rPr>
            </w:pPr>
            <w:proofErr w:type="gramStart"/>
            <w:r w:rsidRPr="00582AD9">
              <w:rPr>
                <w:rFonts w:ascii="Times New Roman" w:eastAsia="SimSun" w:hAnsi="Times New Roman" w:cs="Times New Roman"/>
                <w:spacing w:val="-2"/>
                <w:lang w:eastAsia="zh-CN" w:bidi="hi-IN"/>
              </w:rPr>
              <w:t>практика</w:t>
            </w:r>
            <w:proofErr w:type="gramEnd"/>
            <w:r w:rsidRPr="00582AD9">
              <w:rPr>
                <w:rFonts w:ascii="Times New Roman" w:eastAsia="SimSun" w:hAnsi="Times New Roman" w:cs="Times New Roman"/>
                <w:spacing w:val="-2"/>
                <w:lang w:eastAsia="zh-CN" w:bidi="hi-IN"/>
              </w:rPr>
              <w:t xml:space="preserve"> применения цифровых технологий в предпринимательском секторе;</w:t>
            </w:r>
          </w:p>
          <w:p w:rsidR="00385267" w:rsidRPr="00582AD9" w:rsidRDefault="00BD4262" w:rsidP="00C16A7B">
            <w:pPr>
              <w:numPr>
                <w:ilvl w:val="0"/>
                <w:numId w:val="2"/>
              </w:numPr>
              <w:tabs>
                <w:tab w:val="left" w:pos="236"/>
              </w:tabs>
              <w:suppressAutoHyphens/>
              <w:spacing w:after="0" w:line="240" w:lineRule="auto"/>
              <w:ind w:left="0" w:firstLine="0"/>
              <w:jc w:val="both"/>
              <w:textAlignment w:val="baseline"/>
              <w:rPr>
                <w:rFonts w:ascii="Times New Roman" w:eastAsia="SimSun" w:hAnsi="Times New Roman" w:cs="Times New Roman"/>
                <w:lang w:eastAsia="zh-CN" w:bidi="hi-IN"/>
              </w:rPr>
            </w:pPr>
            <w:proofErr w:type="gramStart"/>
            <w:r w:rsidRPr="00582AD9">
              <w:rPr>
                <w:rFonts w:ascii="Times New Roman" w:eastAsia="SimSun" w:hAnsi="Times New Roman" w:cs="Times New Roman"/>
                <w:spacing w:val="-2"/>
                <w:lang w:eastAsia="zh-CN" w:bidi="hi-IN"/>
              </w:rPr>
              <w:t>цифровые</w:t>
            </w:r>
            <w:proofErr w:type="gramEnd"/>
            <w:r w:rsidRPr="00582AD9">
              <w:rPr>
                <w:rFonts w:ascii="Times New Roman" w:eastAsia="SimSun" w:hAnsi="Times New Roman" w:cs="Times New Roman"/>
                <w:spacing w:val="-2"/>
                <w:lang w:eastAsia="zh-CN" w:bidi="hi-IN"/>
              </w:rPr>
              <w:t xml:space="preserve"> </w:t>
            </w:r>
            <w:r w:rsidR="00746527" w:rsidRPr="00582AD9">
              <w:rPr>
                <w:rFonts w:ascii="Times New Roman" w:eastAsia="SimSun" w:hAnsi="Times New Roman" w:cs="Times New Roman"/>
                <w:spacing w:val="-2"/>
                <w:lang w:eastAsia="zh-CN" w:bidi="hi-IN"/>
              </w:rPr>
              <w:t>технологии в управлении социально-экономическими системами</w:t>
            </w:r>
            <w:r w:rsidRPr="00582AD9">
              <w:rPr>
                <w:rFonts w:ascii="Times New Roman" w:eastAsia="SimSun" w:hAnsi="Times New Roman" w:cs="Times New Roman"/>
                <w:spacing w:val="-2"/>
                <w:lang w:eastAsia="zh-CN" w:bidi="hi-IN"/>
              </w:rPr>
              <w:t>.</w:t>
            </w:r>
          </w:p>
        </w:tc>
      </w:tr>
      <w:tr w:rsidR="001A5B3C"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5B3C" w:rsidRPr="00BD4262" w:rsidRDefault="009C2A7D" w:rsidP="00C16A7B">
            <w:pPr>
              <w:spacing w:line="240" w:lineRule="auto"/>
              <w:rPr>
                <w:rFonts w:ascii="Times New Roman" w:hAnsi="Times New Roman" w:cs="Times New Roman"/>
                <w:b/>
                <w:sz w:val="24"/>
                <w:szCs w:val="24"/>
              </w:rPr>
            </w:pPr>
            <w:r w:rsidRPr="00BD4262">
              <w:rPr>
                <w:rFonts w:ascii="Times New Roman" w:hAnsi="Times New Roman" w:cs="Times New Roman"/>
                <w:b/>
                <w:color w:val="000000"/>
                <w:sz w:val="24"/>
                <w:szCs w:val="24"/>
                <w:shd w:val="clear" w:color="auto" w:fill="FFFFFF"/>
              </w:rPr>
              <w:t xml:space="preserve">7. </w:t>
            </w:r>
            <w:r w:rsidR="001A5B3C" w:rsidRPr="00BD4262">
              <w:rPr>
                <w:rFonts w:ascii="Times New Roman" w:hAnsi="Times New Roman" w:cs="Times New Roman"/>
                <w:b/>
                <w:color w:val="000000"/>
                <w:sz w:val="24"/>
                <w:szCs w:val="24"/>
                <w:shd w:val="clear" w:color="auto" w:fill="FFFFFF"/>
              </w:rPr>
              <w:t xml:space="preserve">Приоритеты в развитии методологии бухгалтерского учета, анализа и аудита </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направленность</w:t>
            </w:r>
            <w:proofErr w:type="gramEnd"/>
            <w:r w:rsidRPr="00582AD9">
              <w:rPr>
                <w:rFonts w:ascii="Times New Roman" w:hAnsi="Times New Roman" w:cs="Times New Roman"/>
              </w:rPr>
              <w:t xml:space="preserve"> государственного аудита на достижение целевых </w:t>
            </w:r>
            <w:r w:rsidR="001A5B3C" w:rsidRPr="00582AD9">
              <w:rPr>
                <w:rFonts w:ascii="Times New Roman" w:hAnsi="Times New Roman" w:cs="Times New Roman"/>
              </w:rPr>
              <w:t>ориент</w:t>
            </w:r>
            <w:r w:rsidRPr="00582AD9">
              <w:rPr>
                <w:rFonts w:ascii="Times New Roman" w:hAnsi="Times New Roman" w:cs="Times New Roman"/>
              </w:rPr>
              <w:t>иров прорывного развития России;</w:t>
            </w:r>
          </w:p>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приоритетные</w:t>
            </w:r>
            <w:proofErr w:type="gramEnd"/>
            <w:r w:rsidRPr="00582AD9">
              <w:rPr>
                <w:rFonts w:ascii="Times New Roman" w:hAnsi="Times New Roman" w:cs="Times New Roman"/>
              </w:rPr>
              <w:t xml:space="preserve"> направления развития бухгалтерского учета, анализа и аудита для повышения эффективности развития предпринимательских структур;</w:t>
            </w:r>
          </w:p>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выявление</w:t>
            </w:r>
            <w:proofErr w:type="gramEnd"/>
            <w:r w:rsidRPr="00582AD9">
              <w:rPr>
                <w:rFonts w:ascii="Times New Roman" w:hAnsi="Times New Roman" w:cs="Times New Roman"/>
              </w:rPr>
              <w:t xml:space="preserve"> угроз и рисков несостоятельности деятельности организаций посредством инструментария бухгалтерского учета, анализа и аудита;</w:t>
            </w:r>
          </w:p>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концептуальное</w:t>
            </w:r>
            <w:proofErr w:type="gramEnd"/>
            <w:r w:rsidRPr="00582AD9">
              <w:rPr>
                <w:rFonts w:ascii="Times New Roman" w:hAnsi="Times New Roman" w:cs="Times New Roman"/>
              </w:rPr>
              <w:t xml:space="preserve"> мнение по направлениям реформирования и преобразованиям в сфере бухгалтерского учета, анализа и аудита;</w:t>
            </w:r>
          </w:p>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мировоззренческая</w:t>
            </w:r>
            <w:proofErr w:type="gramEnd"/>
            <w:r w:rsidRPr="00582AD9">
              <w:rPr>
                <w:rFonts w:ascii="Times New Roman" w:hAnsi="Times New Roman" w:cs="Times New Roman"/>
              </w:rPr>
              <w:t xml:space="preserve"> политика в отношении трансформации финансовых функций современного бухгалтера-аналитика и государственного аудитора;</w:t>
            </w:r>
          </w:p>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оптимизация</w:t>
            </w:r>
            <w:proofErr w:type="gramEnd"/>
            <w:r w:rsidRPr="00582AD9">
              <w:rPr>
                <w:rFonts w:ascii="Times New Roman" w:hAnsi="Times New Roman" w:cs="Times New Roman"/>
              </w:rPr>
              <w:t xml:space="preserve"> учетных, аналитических и контрольных процессов для повышения эффективности финансово-хозяйственной деятельности фирм и госучреждений;</w:t>
            </w:r>
          </w:p>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государственный</w:t>
            </w:r>
            <w:proofErr w:type="gramEnd"/>
            <w:r w:rsidRPr="00582AD9">
              <w:rPr>
                <w:rFonts w:ascii="Times New Roman" w:hAnsi="Times New Roman" w:cs="Times New Roman"/>
              </w:rPr>
              <w:t xml:space="preserve"> аудит в эпоху прорывных преобразований экономики страны: теория и методология;</w:t>
            </w:r>
          </w:p>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система</w:t>
            </w:r>
            <w:proofErr w:type="gramEnd"/>
            <w:r w:rsidRPr="00582AD9">
              <w:rPr>
                <w:rFonts w:ascii="Times New Roman" w:hAnsi="Times New Roman" w:cs="Times New Roman"/>
              </w:rPr>
              <w:t xml:space="preserve"> организации внутреннего финансового аудита и его влияние на повышение эффективности финансового менеджмента бюджетных учреждений;</w:t>
            </w:r>
          </w:p>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стандарты</w:t>
            </w:r>
            <w:proofErr w:type="gramEnd"/>
            <w:r w:rsidRPr="00582AD9">
              <w:rPr>
                <w:rFonts w:ascii="Times New Roman" w:hAnsi="Times New Roman" w:cs="Times New Roman"/>
              </w:rPr>
              <w:t xml:space="preserve"> государственного аудита и их использование при осуществлении контрольно-экспертных полномочий государственными органами;</w:t>
            </w:r>
          </w:p>
          <w:p w:rsidR="00D85DFB"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историко</w:t>
            </w:r>
            <w:proofErr w:type="gramEnd"/>
            <w:r w:rsidRPr="00582AD9">
              <w:rPr>
                <w:rFonts w:ascii="Times New Roman" w:hAnsi="Times New Roman" w:cs="Times New Roman"/>
              </w:rPr>
              <w:t>-эволюционные этапы развития бухгалтерского учета, анализа и аудита;</w:t>
            </w:r>
          </w:p>
          <w:p w:rsidR="001A5B3C" w:rsidRPr="00582AD9" w:rsidRDefault="00BD4262" w:rsidP="00C16A7B">
            <w:pPr>
              <w:pStyle w:val="a5"/>
              <w:numPr>
                <w:ilvl w:val="0"/>
                <w:numId w:val="14"/>
              </w:numPr>
              <w:tabs>
                <w:tab w:val="left" w:pos="236"/>
              </w:tabs>
              <w:spacing w:after="0" w:line="240" w:lineRule="auto"/>
              <w:ind w:left="0" w:firstLine="0"/>
              <w:jc w:val="both"/>
              <w:rPr>
                <w:rFonts w:ascii="Times New Roman" w:hAnsi="Times New Roman" w:cs="Times New Roman"/>
              </w:rPr>
            </w:pPr>
            <w:proofErr w:type="gramStart"/>
            <w:r w:rsidRPr="00582AD9">
              <w:rPr>
                <w:rFonts w:ascii="Times New Roman" w:hAnsi="Times New Roman" w:cs="Times New Roman"/>
              </w:rPr>
              <w:t>развитие</w:t>
            </w:r>
            <w:proofErr w:type="gramEnd"/>
            <w:r w:rsidRPr="00582AD9">
              <w:rPr>
                <w:rFonts w:ascii="Times New Roman" w:hAnsi="Times New Roman" w:cs="Times New Roman"/>
              </w:rPr>
              <w:t xml:space="preserve"> </w:t>
            </w:r>
            <w:r w:rsidR="00D85DFB" w:rsidRPr="00582AD9">
              <w:rPr>
                <w:rFonts w:ascii="Times New Roman" w:hAnsi="Times New Roman" w:cs="Times New Roman"/>
              </w:rPr>
              <w:t>методологии и организации бухгалтерского учета, анализа и аудита коммерческих и государственных структур: особенности формирования управленческой политики.</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9C2A7D" w:rsidP="00C16A7B">
            <w:pPr>
              <w:suppressAutoHyphens/>
              <w:spacing w:after="0" w:line="240" w:lineRule="auto"/>
              <w:rPr>
                <w:rFonts w:ascii="Times New Roman" w:eastAsia="Times New Roman" w:hAnsi="Times New Roman" w:cs="Times New Roman"/>
                <w:sz w:val="24"/>
                <w:szCs w:val="24"/>
                <w:lang w:eastAsia="ru-RU"/>
              </w:rPr>
            </w:pPr>
            <w:r w:rsidRPr="00BD4262">
              <w:rPr>
                <w:rFonts w:ascii="Times New Roman" w:eastAsia="SimSun" w:hAnsi="Times New Roman" w:cs="Times New Roman"/>
                <w:b/>
                <w:iCs/>
                <w:color w:val="000000"/>
                <w:sz w:val="24"/>
                <w:szCs w:val="24"/>
                <w:lang w:eastAsia="zh-CN" w:bidi="hi-IN"/>
              </w:rPr>
              <w:t>8</w:t>
            </w:r>
            <w:r w:rsidR="00385267" w:rsidRPr="00BD4262">
              <w:rPr>
                <w:rFonts w:ascii="Times New Roman" w:eastAsia="SimSun" w:hAnsi="Times New Roman" w:cs="Times New Roman"/>
                <w:b/>
                <w:iCs/>
                <w:color w:val="000000"/>
                <w:sz w:val="24"/>
                <w:szCs w:val="24"/>
                <w:lang w:eastAsia="zh-CN" w:bidi="hi-IN"/>
              </w:rPr>
              <w:t xml:space="preserve">. </w:t>
            </w:r>
            <w:r w:rsidR="00385267" w:rsidRPr="00BD4262">
              <w:rPr>
                <w:rFonts w:ascii="Times New Roman" w:eastAsia="SimSun" w:hAnsi="Times New Roman" w:cs="Times New Roman"/>
                <w:b/>
                <w:bCs/>
                <w:iCs/>
                <w:sz w:val="24"/>
                <w:szCs w:val="24"/>
                <w:lang w:eastAsia="zh-CN" w:bidi="hi-IN"/>
              </w:rPr>
              <w:t>Актуальные проблемы обеспечения качества, безопасности и конкурентоспособности товаров и услуг</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67A0" w:rsidRPr="00582AD9" w:rsidRDefault="000467A0" w:rsidP="00C16A7B">
            <w:pPr>
              <w:numPr>
                <w:ilvl w:val="0"/>
                <w:numId w:val="9"/>
              </w:numPr>
              <w:tabs>
                <w:tab w:val="left" w:pos="236"/>
              </w:tabs>
              <w:suppressAutoHyphens/>
              <w:spacing w:after="0" w:line="240" w:lineRule="auto"/>
              <w:ind w:left="0" w:firstLine="0"/>
              <w:contextualSpacing/>
              <w:jc w:val="both"/>
              <w:textAlignment w:val="baseline"/>
              <w:rPr>
                <w:rFonts w:ascii="Times New Roman" w:eastAsia="SimSun" w:hAnsi="Times New Roman" w:cs="Times New Roman"/>
                <w:lang w:eastAsia="zh-CN" w:bidi="hi-IN"/>
              </w:rPr>
            </w:pPr>
            <w:proofErr w:type="gramStart"/>
            <w:r w:rsidRPr="00582AD9">
              <w:rPr>
                <w:rFonts w:ascii="Times New Roman" w:eastAsia="SimSun" w:hAnsi="Times New Roman" w:cs="Times New Roman"/>
                <w:lang w:eastAsia="zh-CN" w:bidi="hi-IN"/>
              </w:rPr>
              <w:t>анализ</w:t>
            </w:r>
            <w:proofErr w:type="gramEnd"/>
            <w:r w:rsidRPr="00582AD9">
              <w:rPr>
                <w:rFonts w:ascii="Times New Roman" w:eastAsia="SimSun" w:hAnsi="Times New Roman" w:cs="Times New Roman"/>
                <w:lang w:eastAsia="zh-CN" w:bidi="hi-IN"/>
              </w:rPr>
              <w:t xml:space="preserve"> и тенденции развития потребительского рынка товаров и услуг;</w:t>
            </w:r>
          </w:p>
          <w:p w:rsidR="000467A0" w:rsidRPr="00582AD9" w:rsidRDefault="000467A0" w:rsidP="00C16A7B">
            <w:pPr>
              <w:numPr>
                <w:ilvl w:val="0"/>
                <w:numId w:val="9"/>
              </w:numPr>
              <w:tabs>
                <w:tab w:val="left" w:pos="236"/>
              </w:tabs>
              <w:suppressAutoHyphens/>
              <w:spacing w:after="0" w:line="240" w:lineRule="auto"/>
              <w:ind w:left="0" w:firstLine="0"/>
              <w:contextualSpacing/>
              <w:jc w:val="both"/>
              <w:textAlignment w:val="baseline"/>
              <w:rPr>
                <w:rFonts w:ascii="Times New Roman" w:eastAsia="SimSun" w:hAnsi="Times New Roman" w:cs="Times New Roman"/>
                <w:lang w:eastAsia="zh-CN" w:bidi="hi-IN"/>
              </w:rPr>
            </w:pPr>
            <w:proofErr w:type="gramStart"/>
            <w:r w:rsidRPr="00582AD9">
              <w:rPr>
                <w:rFonts w:ascii="Times New Roman" w:eastAsia="SimSun" w:hAnsi="Times New Roman" w:cs="Times New Roman"/>
                <w:lang w:eastAsia="zh-CN" w:bidi="hi-IN"/>
              </w:rPr>
              <w:t>теория</w:t>
            </w:r>
            <w:proofErr w:type="gramEnd"/>
            <w:r w:rsidRPr="00582AD9">
              <w:rPr>
                <w:rFonts w:ascii="Times New Roman" w:eastAsia="SimSun" w:hAnsi="Times New Roman" w:cs="Times New Roman"/>
                <w:lang w:eastAsia="zh-CN" w:bidi="hi-IN"/>
              </w:rPr>
              <w:t xml:space="preserve"> и практика экспертной оценки потребительских товаров и услуг;</w:t>
            </w:r>
          </w:p>
          <w:p w:rsidR="000467A0" w:rsidRPr="00582AD9" w:rsidRDefault="000467A0" w:rsidP="00C16A7B">
            <w:pPr>
              <w:numPr>
                <w:ilvl w:val="0"/>
                <w:numId w:val="9"/>
              </w:numPr>
              <w:tabs>
                <w:tab w:val="left" w:pos="236"/>
              </w:tabs>
              <w:suppressAutoHyphens/>
              <w:spacing w:after="0" w:line="240" w:lineRule="auto"/>
              <w:ind w:left="0" w:firstLine="0"/>
              <w:contextualSpacing/>
              <w:jc w:val="both"/>
              <w:textAlignment w:val="baseline"/>
              <w:rPr>
                <w:rFonts w:ascii="Times New Roman" w:eastAsia="SimSun" w:hAnsi="Times New Roman" w:cs="Times New Roman"/>
                <w:lang w:eastAsia="zh-CN" w:bidi="hi-IN"/>
              </w:rPr>
            </w:pPr>
            <w:proofErr w:type="gramStart"/>
            <w:r w:rsidRPr="00582AD9">
              <w:rPr>
                <w:rFonts w:ascii="Times New Roman" w:eastAsia="SimSun" w:hAnsi="Times New Roman" w:cs="Times New Roman"/>
                <w:lang w:eastAsia="zh-CN" w:bidi="hi-IN"/>
              </w:rPr>
              <w:t>многокритериальный</w:t>
            </w:r>
            <w:proofErr w:type="gramEnd"/>
            <w:r w:rsidRPr="00582AD9">
              <w:rPr>
                <w:rFonts w:ascii="Times New Roman" w:eastAsia="SimSun" w:hAnsi="Times New Roman" w:cs="Times New Roman"/>
                <w:lang w:eastAsia="zh-CN" w:bidi="hi-IN"/>
              </w:rPr>
              <w:t xml:space="preserve"> контроль качества товаров и услуг как основа обеспечения их безопасности и конкурентоспособности;</w:t>
            </w:r>
          </w:p>
          <w:p w:rsidR="000467A0" w:rsidRPr="00582AD9" w:rsidRDefault="000467A0" w:rsidP="00C16A7B">
            <w:pPr>
              <w:numPr>
                <w:ilvl w:val="0"/>
                <w:numId w:val="9"/>
              </w:numPr>
              <w:tabs>
                <w:tab w:val="left" w:pos="236"/>
              </w:tabs>
              <w:suppressAutoHyphens/>
              <w:spacing w:after="0" w:line="240" w:lineRule="auto"/>
              <w:ind w:left="0" w:firstLine="0"/>
              <w:contextualSpacing/>
              <w:jc w:val="both"/>
              <w:textAlignment w:val="baseline"/>
              <w:rPr>
                <w:rFonts w:ascii="Times New Roman" w:eastAsia="SimSun" w:hAnsi="Times New Roman" w:cs="Times New Roman"/>
                <w:lang w:eastAsia="zh-CN" w:bidi="hi-IN"/>
              </w:rPr>
            </w:pPr>
            <w:proofErr w:type="gramStart"/>
            <w:r w:rsidRPr="00582AD9">
              <w:rPr>
                <w:rFonts w:ascii="Times New Roman" w:eastAsia="SimSun" w:hAnsi="Times New Roman" w:cs="Times New Roman"/>
                <w:lang w:eastAsia="zh-CN" w:bidi="hi-IN"/>
              </w:rPr>
              <w:t>инновации</w:t>
            </w:r>
            <w:proofErr w:type="gramEnd"/>
            <w:r w:rsidRPr="00582AD9">
              <w:rPr>
                <w:rFonts w:ascii="Times New Roman" w:eastAsia="SimSun" w:hAnsi="Times New Roman" w:cs="Times New Roman"/>
                <w:lang w:eastAsia="zh-CN" w:bidi="hi-IN"/>
              </w:rPr>
              <w:t xml:space="preserve"> в технологии производства конкурентоспособных товаров и услуг;</w:t>
            </w:r>
          </w:p>
          <w:p w:rsidR="00385267" w:rsidRPr="00582AD9" w:rsidRDefault="000467A0" w:rsidP="00C16A7B">
            <w:pPr>
              <w:numPr>
                <w:ilvl w:val="0"/>
                <w:numId w:val="9"/>
              </w:numPr>
              <w:tabs>
                <w:tab w:val="left" w:pos="236"/>
              </w:tabs>
              <w:suppressAutoHyphens/>
              <w:spacing w:after="0" w:line="240" w:lineRule="auto"/>
              <w:ind w:left="0" w:firstLine="0"/>
              <w:contextualSpacing/>
              <w:jc w:val="both"/>
              <w:textAlignment w:val="baseline"/>
              <w:rPr>
                <w:rFonts w:ascii="Times New Roman" w:eastAsia="SimSun" w:hAnsi="Times New Roman" w:cs="Times New Roman"/>
                <w:lang w:eastAsia="zh-CN" w:bidi="hi-IN"/>
              </w:rPr>
            </w:pPr>
            <w:proofErr w:type="gramStart"/>
            <w:r w:rsidRPr="00582AD9">
              <w:rPr>
                <w:rFonts w:ascii="Times New Roman" w:eastAsia="SimSun" w:hAnsi="Times New Roman" w:cs="Times New Roman"/>
                <w:lang w:eastAsia="zh-CN" w:bidi="hi-IN"/>
              </w:rPr>
              <w:t>актуальные</w:t>
            </w:r>
            <w:proofErr w:type="gramEnd"/>
            <w:r w:rsidRPr="00582AD9">
              <w:rPr>
                <w:rFonts w:ascii="Times New Roman" w:eastAsia="SimSun" w:hAnsi="Times New Roman" w:cs="Times New Roman"/>
                <w:lang w:eastAsia="zh-CN" w:bidi="hi-IN"/>
              </w:rPr>
              <w:t xml:space="preserve"> проблемы идентификации, классификации и экспертизы товаров в таможенных целях.</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9C2A7D" w:rsidP="00C16A7B">
            <w:pPr>
              <w:spacing w:after="0" w:line="240" w:lineRule="auto"/>
              <w:rPr>
                <w:rFonts w:ascii="Times New Roman" w:eastAsia="Times New Roman" w:hAnsi="Times New Roman" w:cs="Times New Roman"/>
                <w:b/>
                <w:sz w:val="24"/>
                <w:szCs w:val="24"/>
                <w:lang w:eastAsia="ru-RU"/>
              </w:rPr>
            </w:pPr>
            <w:r w:rsidRPr="00BD4262">
              <w:rPr>
                <w:rFonts w:ascii="Times New Roman" w:eastAsia="Times New Roman" w:hAnsi="Times New Roman" w:cs="Times New Roman"/>
                <w:b/>
                <w:sz w:val="24"/>
                <w:szCs w:val="24"/>
                <w:lang w:eastAsia="ru-RU"/>
              </w:rPr>
              <w:t>9</w:t>
            </w:r>
            <w:r w:rsidR="00385267" w:rsidRPr="00BD4262">
              <w:rPr>
                <w:rFonts w:ascii="Times New Roman" w:eastAsia="Times New Roman" w:hAnsi="Times New Roman" w:cs="Times New Roman"/>
                <w:b/>
                <w:sz w:val="24"/>
                <w:szCs w:val="24"/>
                <w:lang w:eastAsia="ru-RU"/>
              </w:rPr>
              <w:t>. Основные направления исследований в области технологии продуктов здорового питания</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582AD9" w:rsidRDefault="00385267" w:rsidP="00C16A7B">
            <w:pPr>
              <w:numPr>
                <w:ilvl w:val="0"/>
                <w:numId w:val="4"/>
              </w:numPr>
              <w:shd w:val="clear" w:color="auto" w:fill="FFFFFF"/>
              <w:tabs>
                <w:tab w:val="left" w:pos="196"/>
                <w:tab w:val="left" w:pos="23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разработка</w:t>
            </w:r>
            <w:proofErr w:type="gramEnd"/>
            <w:r w:rsidRPr="00582AD9">
              <w:rPr>
                <w:rFonts w:ascii="Times New Roman" w:eastAsia="Times New Roman" w:hAnsi="Times New Roman" w:cs="Times New Roman"/>
                <w:lang w:eastAsia="ru-RU"/>
              </w:rPr>
              <w:t xml:space="preserve"> технологии качественных и безопасных, в том числе функциональных продуктов питания;</w:t>
            </w:r>
          </w:p>
          <w:p w:rsidR="00385267" w:rsidRPr="00582AD9" w:rsidRDefault="00385267" w:rsidP="00C16A7B">
            <w:pPr>
              <w:numPr>
                <w:ilvl w:val="0"/>
                <w:numId w:val="4"/>
              </w:numPr>
              <w:shd w:val="clear" w:color="auto" w:fill="FFFFFF"/>
              <w:tabs>
                <w:tab w:val="left" w:pos="196"/>
                <w:tab w:val="left" w:pos="23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совершенствование</w:t>
            </w:r>
            <w:proofErr w:type="gramEnd"/>
            <w:r w:rsidRPr="00582AD9">
              <w:rPr>
                <w:rFonts w:ascii="Times New Roman" w:eastAsia="Times New Roman" w:hAnsi="Times New Roman" w:cs="Times New Roman"/>
                <w:lang w:eastAsia="ru-RU"/>
              </w:rPr>
              <w:t xml:space="preserve"> технологии и исследование потребительских, пищевых и физико-химических свойств пищевых продуктов с использованием функциональных ингредиентов;</w:t>
            </w:r>
          </w:p>
          <w:p w:rsidR="00385267" w:rsidRPr="00582AD9" w:rsidRDefault="00385267" w:rsidP="00C16A7B">
            <w:pPr>
              <w:numPr>
                <w:ilvl w:val="0"/>
                <w:numId w:val="4"/>
              </w:numPr>
              <w:tabs>
                <w:tab w:val="left" w:pos="196"/>
                <w:tab w:val="left" w:pos="23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использование</w:t>
            </w:r>
            <w:proofErr w:type="gramEnd"/>
            <w:r w:rsidRPr="00582AD9">
              <w:rPr>
                <w:rFonts w:ascii="Times New Roman" w:eastAsia="Times New Roman" w:hAnsi="Times New Roman" w:cs="Times New Roman"/>
                <w:lang w:eastAsia="ru-RU"/>
              </w:rPr>
              <w:t xml:space="preserve"> нетрадиционного сырья при создании функциональных продуктов питания;</w:t>
            </w:r>
          </w:p>
          <w:p w:rsidR="00385267" w:rsidRPr="00582AD9" w:rsidRDefault="00385267" w:rsidP="00C16A7B">
            <w:pPr>
              <w:numPr>
                <w:ilvl w:val="0"/>
                <w:numId w:val="4"/>
              </w:numPr>
              <w:shd w:val="clear" w:color="auto" w:fill="FFFFFF"/>
              <w:tabs>
                <w:tab w:val="left" w:pos="196"/>
                <w:tab w:val="left" w:pos="23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lastRenderedPageBreak/>
              <w:t>роль</w:t>
            </w:r>
            <w:proofErr w:type="gramEnd"/>
            <w:r w:rsidRPr="00582AD9">
              <w:rPr>
                <w:rFonts w:ascii="Times New Roman" w:eastAsia="Times New Roman" w:hAnsi="Times New Roman" w:cs="Times New Roman"/>
                <w:lang w:eastAsia="ru-RU"/>
              </w:rPr>
              <w:t xml:space="preserve"> питания в обеспечении здоровья современного человека;</w:t>
            </w:r>
          </w:p>
          <w:p w:rsidR="00385267" w:rsidRPr="00582AD9" w:rsidRDefault="00385267" w:rsidP="00C16A7B">
            <w:pPr>
              <w:numPr>
                <w:ilvl w:val="0"/>
                <w:numId w:val="4"/>
              </w:numPr>
              <w:shd w:val="clear" w:color="auto" w:fill="FFFFFF"/>
              <w:tabs>
                <w:tab w:val="left" w:pos="196"/>
                <w:tab w:val="left" w:pos="23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гигиенические</w:t>
            </w:r>
            <w:proofErr w:type="gramEnd"/>
            <w:r w:rsidRPr="00582AD9">
              <w:rPr>
                <w:rFonts w:ascii="Times New Roman" w:eastAsia="Times New Roman" w:hAnsi="Times New Roman" w:cs="Times New Roman"/>
                <w:lang w:eastAsia="ru-RU"/>
              </w:rPr>
              <w:t xml:space="preserve"> проблемы питания и меры по его оптимизации в различных группах населения;</w:t>
            </w:r>
          </w:p>
          <w:p w:rsidR="00385267" w:rsidRPr="00582AD9" w:rsidRDefault="00385267" w:rsidP="00C16A7B">
            <w:pPr>
              <w:numPr>
                <w:ilvl w:val="0"/>
                <w:numId w:val="4"/>
              </w:numPr>
              <w:shd w:val="clear" w:color="auto" w:fill="FFFFFF"/>
              <w:tabs>
                <w:tab w:val="left" w:pos="196"/>
                <w:tab w:val="left" w:pos="236"/>
              </w:tabs>
              <w:suppressAutoHyphens/>
              <w:spacing w:after="0" w:line="240" w:lineRule="auto"/>
              <w:ind w:left="0" w:firstLine="0"/>
              <w:contextualSpacing/>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оборудование</w:t>
            </w:r>
            <w:proofErr w:type="gramEnd"/>
            <w:r w:rsidRPr="00582AD9">
              <w:rPr>
                <w:rFonts w:ascii="Times New Roman" w:eastAsia="Times New Roman" w:hAnsi="Times New Roman" w:cs="Times New Roman"/>
                <w:lang w:eastAsia="ru-RU"/>
              </w:rPr>
              <w:t>, процессы и аппараты в производстве продуктов питания и переработке сырья.</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9C2A7D" w:rsidP="00C16A7B">
            <w:pPr>
              <w:spacing w:after="0" w:line="240" w:lineRule="auto"/>
              <w:rPr>
                <w:rFonts w:ascii="Times New Roman" w:eastAsia="Times New Roman" w:hAnsi="Times New Roman" w:cs="Times New Roman"/>
                <w:b/>
                <w:i/>
                <w:color w:val="000000"/>
                <w:sz w:val="24"/>
                <w:szCs w:val="24"/>
                <w:lang w:eastAsia="ru-RU"/>
              </w:rPr>
            </w:pPr>
            <w:r w:rsidRPr="00BD4262">
              <w:rPr>
                <w:rFonts w:ascii="Times New Roman" w:eastAsia="Times New Roman" w:hAnsi="Times New Roman" w:cs="Times New Roman"/>
                <w:b/>
                <w:color w:val="000000"/>
                <w:sz w:val="24"/>
                <w:szCs w:val="24"/>
                <w:lang w:eastAsia="ru-RU"/>
              </w:rPr>
              <w:lastRenderedPageBreak/>
              <w:t>10</w:t>
            </w:r>
            <w:r w:rsidR="00385267" w:rsidRPr="00BD4262">
              <w:rPr>
                <w:rFonts w:ascii="Times New Roman" w:eastAsia="Times New Roman" w:hAnsi="Times New Roman" w:cs="Times New Roman"/>
                <w:b/>
                <w:color w:val="000000"/>
                <w:sz w:val="24"/>
                <w:szCs w:val="24"/>
                <w:lang w:eastAsia="ru-RU"/>
              </w:rPr>
              <w:t>.</w:t>
            </w:r>
            <w:r w:rsidR="00385267" w:rsidRPr="00BD4262">
              <w:rPr>
                <w:rFonts w:ascii="Times New Roman" w:eastAsia="Times New Roman" w:hAnsi="Times New Roman" w:cs="Times New Roman"/>
                <w:b/>
                <w:i/>
                <w:color w:val="000000"/>
                <w:sz w:val="24"/>
                <w:szCs w:val="24"/>
                <w:lang w:eastAsia="ru-RU"/>
              </w:rPr>
              <w:t xml:space="preserve"> </w:t>
            </w:r>
            <w:r w:rsidR="00385267" w:rsidRPr="00BD4262">
              <w:rPr>
                <w:rFonts w:ascii="Times New Roman" w:eastAsia="Times New Roman" w:hAnsi="Times New Roman" w:cs="Times New Roman"/>
                <w:b/>
                <w:color w:val="000000"/>
                <w:sz w:val="24"/>
                <w:szCs w:val="24"/>
                <w:lang w:eastAsia="ru-RU"/>
              </w:rPr>
              <w:t>Социально-политическое и экономическое пространство региона, страны, мира</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582AD9" w:rsidRDefault="00385267"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реклама</w:t>
            </w:r>
            <w:proofErr w:type="gramEnd"/>
            <w:r w:rsidRPr="00582AD9">
              <w:rPr>
                <w:rFonts w:ascii="Times New Roman" w:eastAsia="Times New Roman" w:hAnsi="Times New Roman" w:cs="Times New Roman"/>
                <w:color w:val="000000"/>
                <w:lang w:eastAsia="ru-RU"/>
              </w:rPr>
              <w:t xml:space="preserve"> и </w:t>
            </w:r>
            <w:r w:rsidRPr="00582AD9">
              <w:rPr>
                <w:rFonts w:ascii="Times New Roman" w:eastAsia="Times New Roman" w:hAnsi="Times New Roman" w:cs="Times New Roman"/>
                <w:color w:val="000000"/>
                <w:lang w:val="en-US" w:eastAsia="ru-RU"/>
              </w:rPr>
              <w:t>PR</w:t>
            </w:r>
            <w:r w:rsidRPr="00582AD9">
              <w:rPr>
                <w:rFonts w:ascii="Times New Roman" w:eastAsia="Times New Roman" w:hAnsi="Times New Roman" w:cs="Times New Roman"/>
                <w:color w:val="000000"/>
                <w:lang w:eastAsia="ru-RU"/>
              </w:rPr>
              <w:t>: тренды и перспективы развития;</w:t>
            </w:r>
          </w:p>
          <w:p w:rsidR="00385267" w:rsidRPr="00582AD9" w:rsidRDefault="00385267"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историко</w:t>
            </w:r>
            <w:proofErr w:type="gramEnd"/>
            <w:r w:rsidRPr="00582AD9">
              <w:rPr>
                <w:rFonts w:ascii="Times New Roman" w:eastAsia="Times New Roman" w:hAnsi="Times New Roman" w:cs="Times New Roman"/>
                <w:color w:val="000000"/>
                <w:lang w:eastAsia="ru-RU"/>
              </w:rPr>
              <w:t>-философское видение социальной, политической и экономической сфер региона, страны и мира;</w:t>
            </w:r>
          </w:p>
          <w:p w:rsidR="00385267" w:rsidRPr="00582AD9" w:rsidRDefault="00385267"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правовые</w:t>
            </w:r>
            <w:proofErr w:type="gramEnd"/>
            <w:r w:rsidRPr="00582AD9">
              <w:rPr>
                <w:rFonts w:ascii="Times New Roman" w:eastAsia="Times New Roman" w:hAnsi="Times New Roman" w:cs="Times New Roman"/>
                <w:color w:val="000000"/>
                <w:lang w:eastAsia="ru-RU"/>
              </w:rPr>
              <w:t xml:space="preserve"> и экономические аспекты функционирования социально-политического пространства в регионе, стране, мире;</w:t>
            </w:r>
          </w:p>
          <w:p w:rsidR="00385267" w:rsidRPr="00582AD9" w:rsidRDefault="00385267"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публичная</w:t>
            </w:r>
            <w:proofErr w:type="gramEnd"/>
            <w:r w:rsidRPr="00582AD9">
              <w:rPr>
                <w:rFonts w:ascii="Times New Roman" w:eastAsia="Times New Roman" w:hAnsi="Times New Roman" w:cs="Times New Roman"/>
                <w:color w:val="000000"/>
                <w:lang w:eastAsia="ru-RU"/>
              </w:rPr>
              <w:t xml:space="preserve"> политика: системные проблемы и вектор развития;</w:t>
            </w:r>
          </w:p>
          <w:p w:rsidR="00385267" w:rsidRPr="00582AD9" w:rsidRDefault="00385267"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образовательный</w:t>
            </w:r>
            <w:proofErr w:type="gramEnd"/>
            <w:r w:rsidRPr="00582AD9">
              <w:rPr>
                <w:rFonts w:ascii="Times New Roman" w:eastAsia="Times New Roman" w:hAnsi="Times New Roman" w:cs="Times New Roman"/>
                <w:color w:val="000000"/>
                <w:lang w:eastAsia="ru-RU"/>
              </w:rPr>
              <w:t xml:space="preserve"> контекст социального, политического и экономического поля страны.</w:t>
            </w:r>
          </w:p>
        </w:tc>
      </w:tr>
      <w:tr w:rsidR="009F5CB2"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5CB2" w:rsidRPr="00BD4262" w:rsidRDefault="009F5CB2" w:rsidP="00C16A7B">
            <w:pPr>
              <w:spacing w:after="0" w:line="240" w:lineRule="auto"/>
              <w:rPr>
                <w:rFonts w:ascii="Times New Roman" w:eastAsia="Times New Roman" w:hAnsi="Times New Roman" w:cs="Times New Roman"/>
                <w:b/>
                <w:color w:val="000000"/>
                <w:sz w:val="24"/>
                <w:szCs w:val="24"/>
                <w:lang w:eastAsia="ru-RU"/>
              </w:rPr>
            </w:pPr>
            <w:r w:rsidRPr="00BD4262">
              <w:rPr>
                <w:rFonts w:ascii="Times New Roman" w:eastAsia="Times New Roman" w:hAnsi="Times New Roman" w:cs="Times New Roman"/>
                <w:b/>
                <w:color w:val="000000"/>
                <w:sz w:val="24"/>
                <w:szCs w:val="24"/>
                <w:lang w:eastAsia="ru-RU"/>
              </w:rPr>
              <w:t>11 Отечественная и всеобщая история, вопросы историографии и источниковедения</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5CB2" w:rsidRPr="00582AD9" w:rsidRDefault="00BD4262"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с</w:t>
            </w:r>
            <w:r w:rsidR="009F5CB2" w:rsidRPr="00582AD9">
              <w:rPr>
                <w:rFonts w:ascii="Times New Roman" w:eastAsia="Times New Roman" w:hAnsi="Times New Roman" w:cs="Times New Roman"/>
                <w:color w:val="000000"/>
                <w:lang w:eastAsia="ru-RU"/>
              </w:rPr>
              <w:t>оциально</w:t>
            </w:r>
            <w:proofErr w:type="gramEnd"/>
            <w:r w:rsidR="009F5CB2" w:rsidRPr="00582AD9">
              <w:rPr>
                <w:rFonts w:ascii="Times New Roman" w:eastAsia="Times New Roman" w:hAnsi="Times New Roman" w:cs="Times New Roman"/>
                <w:color w:val="000000"/>
                <w:lang w:eastAsia="ru-RU"/>
              </w:rPr>
              <w:t>-экономическая и политическая история России в разные исторические периоды;</w:t>
            </w:r>
          </w:p>
          <w:p w:rsidR="009F5CB2" w:rsidRPr="00582AD9" w:rsidRDefault="00BD4262"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международные</w:t>
            </w:r>
            <w:proofErr w:type="gramEnd"/>
            <w:r w:rsidRPr="00582AD9">
              <w:rPr>
                <w:rFonts w:ascii="Times New Roman" w:eastAsia="Times New Roman" w:hAnsi="Times New Roman" w:cs="Times New Roman"/>
                <w:color w:val="000000"/>
                <w:lang w:eastAsia="ru-RU"/>
              </w:rPr>
              <w:t xml:space="preserve"> отношения и мировая политика;</w:t>
            </w:r>
          </w:p>
          <w:p w:rsidR="009F5CB2" w:rsidRPr="00582AD9" w:rsidRDefault="00BD4262"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региональная</w:t>
            </w:r>
            <w:proofErr w:type="gramEnd"/>
            <w:r w:rsidRPr="00582AD9">
              <w:rPr>
                <w:rFonts w:ascii="Times New Roman" w:eastAsia="Times New Roman" w:hAnsi="Times New Roman" w:cs="Times New Roman"/>
                <w:color w:val="000000"/>
                <w:lang w:eastAsia="ru-RU"/>
              </w:rPr>
              <w:t xml:space="preserve"> история и историческое краеведение в современном гуманитарном пространстве;</w:t>
            </w:r>
          </w:p>
          <w:p w:rsidR="009F5CB2" w:rsidRPr="00582AD9" w:rsidRDefault="00BD4262"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этнография</w:t>
            </w:r>
            <w:proofErr w:type="gramEnd"/>
            <w:r w:rsidRPr="00582AD9">
              <w:rPr>
                <w:rFonts w:ascii="Times New Roman" w:eastAsia="Times New Roman" w:hAnsi="Times New Roman" w:cs="Times New Roman"/>
                <w:color w:val="000000"/>
                <w:lang w:eastAsia="ru-RU"/>
              </w:rPr>
              <w:t>, этнология и антропология;</w:t>
            </w:r>
          </w:p>
          <w:p w:rsidR="009F5CB2" w:rsidRPr="00582AD9" w:rsidRDefault="00BD4262"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новая</w:t>
            </w:r>
            <w:proofErr w:type="gramEnd"/>
            <w:r w:rsidRPr="00582AD9">
              <w:rPr>
                <w:rFonts w:ascii="Times New Roman" w:eastAsia="Times New Roman" w:hAnsi="Times New Roman" w:cs="Times New Roman"/>
                <w:color w:val="000000"/>
                <w:lang w:eastAsia="ru-RU"/>
              </w:rPr>
              <w:t xml:space="preserve"> </w:t>
            </w:r>
            <w:r w:rsidR="009F5CB2" w:rsidRPr="00582AD9">
              <w:rPr>
                <w:rFonts w:ascii="Times New Roman" w:eastAsia="Times New Roman" w:hAnsi="Times New Roman" w:cs="Times New Roman"/>
                <w:color w:val="000000"/>
                <w:lang w:eastAsia="ru-RU"/>
              </w:rPr>
              <w:t>и новейшая история стран Европы и США;</w:t>
            </w:r>
          </w:p>
          <w:p w:rsidR="009F5CB2" w:rsidRPr="00582AD9" w:rsidRDefault="00BD4262" w:rsidP="00C16A7B">
            <w:pPr>
              <w:numPr>
                <w:ilvl w:val="0"/>
                <w:numId w:val="11"/>
              </w:numPr>
              <w:tabs>
                <w:tab w:val="left" w:pos="236"/>
                <w:tab w:val="left" w:pos="306"/>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ис</w:t>
            </w:r>
            <w:r w:rsidR="009F5CB2" w:rsidRPr="00582AD9">
              <w:rPr>
                <w:rFonts w:ascii="Times New Roman" w:eastAsia="Times New Roman" w:hAnsi="Times New Roman" w:cs="Times New Roman"/>
                <w:color w:val="000000"/>
                <w:lang w:eastAsia="ru-RU"/>
              </w:rPr>
              <w:t>ториография</w:t>
            </w:r>
            <w:proofErr w:type="gramEnd"/>
            <w:r w:rsidR="009F5CB2" w:rsidRPr="00582AD9">
              <w:rPr>
                <w:rFonts w:ascii="Times New Roman" w:eastAsia="Times New Roman" w:hAnsi="Times New Roman" w:cs="Times New Roman"/>
                <w:color w:val="000000"/>
                <w:lang w:eastAsia="ru-RU"/>
              </w:rPr>
              <w:t xml:space="preserve"> и источниковедение: актуальные вопросы.</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385267" w:rsidP="00C16A7B">
            <w:pPr>
              <w:spacing w:after="0" w:line="240" w:lineRule="auto"/>
              <w:rPr>
                <w:rFonts w:ascii="Times New Roman" w:eastAsia="Times New Roman" w:hAnsi="Times New Roman" w:cs="Times New Roman"/>
                <w:b/>
                <w:color w:val="000000"/>
                <w:sz w:val="24"/>
                <w:szCs w:val="24"/>
                <w:lang w:eastAsia="ru-RU"/>
              </w:rPr>
            </w:pPr>
            <w:r w:rsidRPr="00BD4262">
              <w:rPr>
                <w:rFonts w:ascii="Times New Roman" w:eastAsia="Times New Roman" w:hAnsi="Times New Roman" w:cs="Times New Roman"/>
                <w:b/>
                <w:sz w:val="24"/>
                <w:szCs w:val="24"/>
                <w:lang w:eastAsia="ru-RU"/>
              </w:rPr>
              <w:t>1</w:t>
            </w:r>
            <w:r w:rsidR="009F5CB2" w:rsidRPr="00BD4262">
              <w:rPr>
                <w:rFonts w:ascii="Times New Roman" w:eastAsia="Times New Roman" w:hAnsi="Times New Roman" w:cs="Times New Roman"/>
                <w:b/>
                <w:sz w:val="24"/>
                <w:szCs w:val="24"/>
                <w:lang w:eastAsia="ru-RU"/>
              </w:rPr>
              <w:t>2</w:t>
            </w:r>
            <w:r w:rsidRPr="00BD4262">
              <w:rPr>
                <w:rFonts w:ascii="Times New Roman" w:eastAsia="Times New Roman" w:hAnsi="Times New Roman" w:cs="Times New Roman"/>
                <w:b/>
                <w:sz w:val="24"/>
                <w:szCs w:val="24"/>
                <w:lang w:eastAsia="ru-RU"/>
              </w:rPr>
              <w:t>. Совершенствование методик воспитания и образования в системе профессионального образования</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582AD9" w:rsidRDefault="00385267" w:rsidP="00C16A7B">
            <w:pPr>
              <w:numPr>
                <w:ilvl w:val="0"/>
                <w:numId w:val="12"/>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актуальные</w:t>
            </w:r>
            <w:proofErr w:type="gramEnd"/>
            <w:r w:rsidRPr="00582AD9">
              <w:rPr>
                <w:rFonts w:ascii="Times New Roman" w:eastAsia="Times New Roman" w:hAnsi="Times New Roman" w:cs="Times New Roman"/>
                <w:color w:val="000000"/>
                <w:lang w:eastAsia="ru-RU"/>
              </w:rPr>
              <w:t xml:space="preserve"> проблемы преподавания учебных дисциплин в образовательных учреждениях СПО; </w:t>
            </w:r>
          </w:p>
          <w:p w:rsidR="00385267" w:rsidRPr="00582AD9" w:rsidRDefault="00385267" w:rsidP="00C16A7B">
            <w:pPr>
              <w:numPr>
                <w:ilvl w:val="0"/>
                <w:numId w:val="12"/>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иностранный</w:t>
            </w:r>
            <w:proofErr w:type="gramEnd"/>
            <w:r w:rsidRPr="00582AD9">
              <w:rPr>
                <w:rFonts w:ascii="Times New Roman" w:eastAsia="Times New Roman" w:hAnsi="Times New Roman" w:cs="Times New Roman"/>
                <w:color w:val="000000"/>
                <w:lang w:eastAsia="ru-RU"/>
              </w:rPr>
              <w:t xml:space="preserve"> язык как профессиональная составляющая при подготовке специалистов среднего звена;</w:t>
            </w:r>
          </w:p>
          <w:p w:rsidR="00385267" w:rsidRPr="00582AD9" w:rsidRDefault="00385267" w:rsidP="00C16A7B">
            <w:pPr>
              <w:numPr>
                <w:ilvl w:val="0"/>
                <w:numId w:val="12"/>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индивидуальная</w:t>
            </w:r>
            <w:proofErr w:type="gramEnd"/>
            <w:r w:rsidRPr="00582AD9">
              <w:rPr>
                <w:rFonts w:ascii="Times New Roman" w:eastAsia="Times New Roman" w:hAnsi="Times New Roman" w:cs="Times New Roman"/>
                <w:color w:val="000000"/>
                <w:lang w:eastAsia="ru-RU"/>
              </w:rPr>
              <w:t xml:space="preserve"> траектория профессионального развития преподавателя на основе профессионального стандарта педагога;</w:t>
            </w:r>
          </w:p>
          <w:p w:rsidR="00385267" w:rsidRPr="00582AD9" w:rsidRDefault="00385267" w:rsidP="00C16A7B">
            <w:pPr>
              <w:numPr>
                <w:ilvl w:val="0"/>
                <w:numId w:val="12"/>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педагогическое</w:t>
            </w:r>
            <w:proofErr w:type="gramEnd"/>
            <w:r w:rsidRPr="00582AD9">
              <w:rPr>
                <w:rFonts w:ascii="Times New Roman" w:eastAsia="Times New Roman" w:hAnsi="Times New Roman" w:cs="Times New Roman"/>
                <w:color w:val="000000"/>
                <w:lang w:eastAsia="ru-RU"/>
              </w:rPr>
              <w:t xml:space="preserve"> и психологическое сопровождение учебно-воспитательного процесса;</w:t>
            </w:r>
          </w:p>
          <w:p w:rsidR="00385267" w:rsidRPr="00582AD9" w:rsidRDefault="00385267" w:rsidP="00C16A7B">
            <w:pPr>
              <w:numPr>
                <w:ilvl w:val="0"/>
                <w:numId w:val="12"/>
              </w:numPr>
              <w:tabs>
                <w:tab w:val="left" w:pos="236"/>
                <w:tab w:val="left" w:pos="315"/>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color w:val="000000"/>
                <w:lang w:eastAsia="ru-RU"/>
              </w:rPr>
              <w:t>организация</w:t>
            </w:r>
            <w:proofErr w:type="gramEnd"/>
            <w:r w:rsidRPr="00582AD9">
              <w:rPr>
                <w:rFonts w:ascii="Times New Roman" w:eastAsia="Times New Roman" w:hAnsi="Times New Roman" w:cs="Times New Roman"/>
                <w:color w:val="000000"/>
                <w:lang w:eastAsia="ru-RU"/>
              </w:rPr>
              <w:t xml:space="preserve"> научно-исследовательской и проектной деятельности обучающихся.</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385267" w:rsidP="00C16A7B">
            <w:pPr>
              <w:spacing w:after="0" w:line="240" w:lineRule="auto"/>
              <w:rPr>
                <w:rFonts w:ascii="Times New Roman" w:eastAsia="Times New Roman" w:hAnsi="Times New Roman" w:cs="Times New Roman"/>
                <w:b/>
                <w:sz w:val="24"/>
                <w:szCs w:val="24"/>
                <w:lang w:eastAsia="ru-RU"/>
              </w:rPr>
            </w:pPr>
            <w:r w:rsidRPr="00BD4262">
              <w:rPr>
                <w:rFonts w:ascii="Times New Roman" w:eastAsia="Times New Roman" w:hAnsi="Times New Roman" w:cs="Times New Roman"/>
                <w:b/>
                <w:sz w:val="24"/>
                <w:szCs w:val="24"/>
                <w:lang w:eastAsia="ru-RU"/>
              </w:rPr>
              <w:t>1</w:t>
            </w:r>
            <w:r w:rsidR="009F5CB2" w:rsidRPr="00BD4262">
              <w:rPr>
                <w:rFonts w:ascii="Times New Roman" w:eastAsia="Times New Roman" w:hAnsi="Times New Roman" w:cs="Times New Roman"/>
                <w:b/>
                <w:sz w:val="24"/>
                <w:szCs w:val="24"/>
                <w:lang w:eastAsia="ru-RU"/>
              </w:rPr>
              <w:t>3</w:t>
            </w:r>
            <w:r w:rsidRPr="00BD4262">
              <w:rPr>
                <w:rFonts w:ascii="Times New Roman" w:eastAsia="Times New Roman" w:hAnsi="Times New Roman" w:cs="Times New Roman"/>
                <w:b/>
                <w:sz w:val="24"/>
                <w:szCs w:val="24"/>
                <w:lang w:eastAsia="ru-RU"/>
              </w:rPr>
              <w:t xml:space="preserve">. </w:t>
            </w:r>
            <w:proofErr w:type="spellStart"/>
            <w:r w:rsidRPr="00BD4262">
              <w:rPr>
                <w:rFonts w:ascii="Times New Roman" w:eastAsia="Times New Roman" w:hAnsi="Times New Roman" w:cs="Times New Roman"/>
                <w:b/>
                <w:sz w:val="24"/>
                <w:szCs w:val="24"/>
                <w:lang w:eastAsia="ru-RU"/>
              </w:rPr>
              <w:t>Здоровьесберегающее</w:t>
            </w:r>
            <w:proofErr w:type="spellEnd"/>
            <w:r w:rsidRPr="00BD4262">
              <w:rPr>
                <w:rFonts w:ascii="Times New Roman" w:eastAsia="Times New Roman" w:hAnsi="Times New Roman" w:cs="Times New Roman"/>
                <w:b/>
                <w:sz w:val="24"/>
                <w:szCs w:val="24"/>
                <w:lang w:eastAsia="ru-RU"/>
              </w:rPr>
              <w:t xml:space="preserve"> образовательное пространство</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582AD9" w:rsidRDefault="00385267" w:rsidP="00C16A7B">
            <w:pPr>
              <w:pStyle w:val="a5"/>
              <w:numPr>
                <w:ilvl w:val="0"/>
                <w:numId w:val="13"/>
              </w:numPr>
              <w:tabs>
                <w:tab w:val="left" w:pos="236"/>
              </w:tabs>
              <w:suppressAutoHyphens/>
              <w:spacing w:after="0" w:line="240" w:lineRule="auto"/>
              <w:ind w:left="0" w:firstLine="0"/>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научно</w:t>
            </w:r>
            <w:proofErr w:type="gramEnd"/>
            <w:r w:rsidRPr="00582AD9">
              <w:rPr>
                <w:rFonts w:ascii="Times New Roman" w:eastAsia="Times New Roman" w:hAnsi="Times New Roman" w:cs="Times New Roman"/>
                <w:lang w:eastAsia="ru-RU"/>
              </w:rPr>
              <w:t>-практические основы физической культуры и здорового образа жизни;</w:t>
            </w:r>
          </w:p>
          <w:p w:rsidR="00385267" w:rsidRPr="00582AD9" w:rsidRDefault="00385267" w:rsidP="00C16A7B">
            <w:pPr>
              <w:pStyle w:val="a5"/>
              <w:numPr>
                <w:ilvl w:val="0"/>
                <w:numId w:val="13"/>
              </w:numPr>
              <w:tabs>
                <w:tab w:val="left" w:pos="236"/>
              </w:tabs>
              <w:suppressAutoHyphens/>
              <w:spacing w:after="0" w:line="240" w:lineRule="auto"/>
              <w:ind w:left="0" w:firstLine="0"/>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внедрение</w:t>
            </w:r>
            <w:proofErr w:type="gramEnd"/>
            <w:r w:rsidRPr="00582AD9">
              <w:rPr>
                <w:rFonts w:ascii="Times New Roman" w:eastAsia="Times New Roman" w:hAnsi="Times New Roman" w:cs="Times New Roman"/>
                <w:lang w:eastAsia="ru-RU"/>
              </w:rPr>
              <w:t xml:space="preserve"> в образовательный процесс </w:t>
            </w:r>
            <w:proofErr w:type="spellStart"/>
            <w:r w:rsidRPr="00582AD9">
              <w:rPr>
                <w:rFonts w:ascii="Times New Roman" w:eastAsia="Times New Roman" w:hAnsi="Times New Roman" w:cs="Times New Roman"/>
                <w:lang w:eastAsia="ru-RU"/>
              </w:rPr>
              <w:t>здоровьесберегающих</w:t>
            </w:r>
            <w:proofErr w:type="spellEnd"/>
            <w:r w:rsidRPr="00582AD9">
              <w:rPr>
                <w:rFonts w:ascii="Times New Roman" w:eastAsia="Times New Roman" w:hAnsi="Times New Roman" w:cs="Times New Roman"/>
                <w:lang w:eastAsia="ru-RU"/>
              </w:rPr>
              <w:t xml:space="preserve"> технологий;</w:t>
            </w:r>
          </w:p>
          <w:p w:rsidR="00385267" w:rsidRPr="00582AD9" w:rsidRDefault="00385267" w:rsidP="00C16A7B">
            <w:pPr>
              <w:pStyle w:val="a5"/>
              <w:numPr>
                <w:ilvl w:val="0"/>
                <w:numId w:val="13"/>
              </w:numPr>
              <w:tabs>
                <w:tab w:val="left" w:pos="236"/>
              </w:tabs>
              <w:suppressAutoHyphens/>
              <w:spacing w:after="0" w:line="240" w:lineRule="auto"/>
              <w:ind w:left="0" w:firstLine="0"/>
              <w:jc w:val="both"/>
              <w:textAlignment w:val="baseline"/>
              <w:rPr>
                <w:rFonts w:ascii="Times New Roman" w:eastAsia="Times New Roman" w:hAnsi="Times New Roman" w:cs="Times New Roman"/>
                <w:lang w:eastAsia="ru-RU"/>
              </w:rPr>
            </w:pPr>
            <w:proofErr w:type="gramStart"/>
            <w:r w:rsidRPr="00582AD9">
              <w:rPr>
                <w:rFonts w:ascii="Times New Roman" w:eastAsia="Times New Roman" w:hAnsi="Times New Roman" w:cs="Times New Roman"/>
                <w:lang w:eastAsia="ru-RU"/>
              </w:rPr>
              <w:t>формирование</w:t>
            </w:r>
            <w:proofErr w:type="gramEnd"/>
            <w:r w:rsidRPr="00582AD9">
              <w:rPr>
                <w:rFonts w:ascii="Times New Roman" w:eastAsia="Times New Roman" w:hAnsi="Times New Roman" w:cs="Times New Roman"/>
                <w:lang w:eastAsia="ru-RU"/>
              </w:rPr>
              <w:t xml:space="preserve"> здорового образа и стиля жизни</w:t>
            </w:r>
            <w:r w:rsidR="00BD4262" w:rsidRPr="00582AD9">
              <w:rPr>
                <w:rFonts w:ascii="Times New Roman" w:eastAsia="Times New Roman" w:hAnsi="Times New Roman" w:cs="Times New Roman"/>
                <w:lang w:eastAsia="ru-RU"/>
              </w:rPr>
              <w:t>.</w:t>
            </w:r>
          </w:p>
        </w:tc>
      </w:tr>
      <w:tr w:rsidR="00385267" w:rsidRPr="00BD4262" w:rsidTr="00C16A7B">
        <w:trPr>
          <w:trHeight w:val="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BD4262" w:rsidRDefault="00385267" w:rsidP="00C16A7B">
            <w:pPr>
              <w:shd w:val="clear" w:color="auto" w:fill="FFFFFF"/>
              <w:suppressAutoHyphens/>
              <w:spacing w:after="0" w:line="240" w:lineRule="auto"/>
              <w:textAlignment w:val="baseline"/>
              <w:rPr>
                <w:rFonts w:ascii="Times New Roman" w:eastAsia="Times New Roman" w:hAnsi="Times New Roman" w:cs="Times New Roman"/>
                <w:b/>
                <w:color w:val="000000"/>
                <w:sz w:val="24"/>
                <w:szCs w:val="24"/>
                <w:lang w:eastAsia="ru-RU"/>
              </w:rPr>
            </w:pPr>
            <w:r w:rsidRPr="00BD4262">
              <w:rPr>
                <w:rFonts w:ascii="Times New Roman" w:eastAsia="Times New Roman" w:hAnsi="Times New Roman" w:cs="Times New Roman"/>
                <w:b/>
                <w:bCs/>
                <w:sz w:val="24"/>
                <w:szCs w:val="24"/>
                <w:lang w:eastAsia="ru-RU"/>
              </w:rPr>
              <w:t>1</w:t>
            </w:r>
            <w:r w:rsidR="009F5CB2" w:rsidRPr="00BD4262">
              <w:rPr>
                <w:rFonts w:ascii="Times New Roman" w:eastAsia="Times New Roman" w:hAnsi="Times New Roman" w:cs="Times New Roman"/>
                <w:b/>
                <w:bCs/>
                <w:sz w:val="24"/>
                <w:szCs w:val="24"/>
                <w:lang w:eastAsia="ru-RU"/>
              </w:rPr>
              <w:t>4</w:t>
            </w:r>
            <w:r w:rsidRPr="00BD4262">
              <w:rPr>
                <w:rFonts w:ascii="Times New Roman" w:eastAsia="Times New Roman" w:hAnsi="Times New Roman" w:cs="Times New Roman"/>
                <w:b/>
                <w:bCs/>
                <w:sz w:val="24"/>
                <w:szCs w:val="24"/>
                <w:lang w:eastAsia="ru-RU"/>
              </w:rPr>
              <w:t xml:space="preserve">. </w:t>
            </w:r>
            <w:r w:rsidR="009C2A7D" w:rsidRPr="00BD4262">
              <w:rPr>
                <w:rFonts w:ascii="Times New Roman" w:eastAsia="Times New Roman" w:hAnsi="Times New Roman" w:cs="Times New Roman"/>
                <w:b/>
                <w:bCs/>
                <w:sz w:val="24"/>
                <w:szCs w:val="24"/>
                <w:lang w:eastAsia="ru-RU"/>
              </w:rPr>
              <w:t>Вопросы</w:t>
            </w:r>
            <w:r w:rsidRPr="00BD4262">
              <w:rPr>
                <w:rFonts w:ascii="Times New Roman" w:eastAsia="Times New Roman" w:hAnsi="Times New Roman" w:cs="Times New Roman"/>
                <w:b/>
                <w:bCs/>
                <w:sz w:val="24"/>
                <w:szCs w:val="24"/>
                <w:lang w:eastAsia="ru-RU"/>
              </w:rPr>
              <w:t xml:space="preserve"> современной филологии и методики преподавания языка</w:t>
            </w:r>
          </w:p>
        </w:tc>
        <w:tc>
          <w:tcPr>
            <w:tcW w:w="6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582AD9" w:rsidRDefault="00385267" w:rsidP="00C16A7B">
            <w:pPr>
              <w:numPr>
                <w:ilvl w:val="0"/>
                <w:numId w:val="7"/>
              </w:numPr>
              <w:tabs>
                <w:tab w:val="left" w:pos="236"/>
                <w:tab w:val="left" w:pos="1000"/>
              </w:tabs>
              <w:suppressAutoHyphens/>
              <w:spacing w:after="0" w:line="240" w:lineRule="auto"/>
              <w:ind w:left="0" w:firstLine="0"/>
              <w:jc w:val="both"/>
              <w:textAlignment w:val="baseline"/>
              <w:rPr>
                <w:rFonts w:ascii="Times New Roman" w:eastAsia="Times New Roman" w:hAnsi="Times New Roman" w:cs="Times New Roman"/>
                <w:bCs/>
                <w:lang w:eastAsia="ru-RU"/>
              </w:rPr>
            </w:pPr>
            <w:proofErr w:type="gramStart"/>
            <w:r w:rsidRPr="00582AD9">
              <w:rPr>
                <w:rFonts w:ascii="Times New Roman" w:eastAsia="Times New Roman" w:hAnsi="Times New Roman" w:cs="Times New Roman"/>
                <w:bCs/>
                <w:lang w:eastAsia="ru-RU"/>
              </w:rPr>
              <w:t>особенности</w:t>
            </w:r>
            <w:proofErr w:type="gramEnd"/>
            <w:r w:rsidRPr="00582AD9">
              <w:rPr>
                <w:rFonts w:ascii="Times New Roman" w:eastAsia="Times New Roman" w:hAnsi="Times New Roman" w:cs="Times New Roman"/>
                <w:bCs/>
                <w:lang w:eastAsia="ru-RU"/>
              </w:rPr>
              <w:t xml:space="preserve"> взаимодействия мышления, языка и коммуникации;</w:t>
            </w:r>
          </w:p>
          <w:p w:rsidR="00385267" w:rsidRPr="00582AD9" w:rsidRDefault="00385267" w:rsidP="00C16A7B">
            <w:pPr>
              <w:numPr>
                <w:ilvl w:val="0"/>
                <w:numId w:val="7"/>
              </w:numPr>
              <w:tabs>
                <w:tab w:val="left" w:pos="236"/>
                <w:tab w:val="left" w:pos="1000"/>
              </w:tabs>
              <w:suppressAutoHyphens/>
              <w:spacing w:after="0" w:line="240" w:lineRule="auto"/>
              <w:ind w:left="0" w:firstLine="0"/>
              <w:jc w:val="both"/>
              <w:textAlignment w:val="baseline"/>
              <w:rPr>
                <w:rFonts w:ascii="Times New Roman" w:eastAsia="Times New Roman" w:hAnsi="Times New Roman" w:cs="Times New Roman"/>
                <w:bCs/>
                <w:lang w:eastAsia="ru-RU"/>
              </w:rPr>
            </w:pPr>
            <w:proofErr w:type="gramStart"/>
            <w:r w:rsidRPr="00582AD9">
              <w:rPr>
                <w:rFonts w:ascii="Times New Roman" w:eastAsia="Times New Roman" w:hAnsi="Times New Roman" w:cs="Times New Roman"/>
                <w:bCs/>
                <w:lang w:eastAsia="ru-RU"/>
              </w:rPr>
              <w:t>язык</w:t>
            </w:r>
            <w:proofErr w:type="gramEnd"/>
            <w:r w:rsidRPr="00582AD9">
              <w:rPr>
                <w:rFonts w:ascii="Times New Roman" w:eastAsia="Times New Roman" w:hAnsi="Times New Roman" w:cs="Times New Roman"/>
                <w:bCs/>
                <w:lang w:eastAsia="ru-RU"/>
              </w:rPr>
              <w:t xml:space="preserve"> и культурное наследие страны;</w:t>
            </w:r>
          </w:p>
          <w:p w:rsidR="00385267" w:rsidRPr="00582AD9" w:rsidRDefault="00385267" w:rsidP="00C16A7B">
            <w:pPr>
              <w:numPr>
                <w:ilvl w:val="0"/>
                <w:numId w:val="7"/>
              </w:numPr>
              <w:tabs>
                <w:tab w:val="left" w:pos="236"/>
                <w:tab w:val="left" w:pos="1000"/>
              </w:tabs>
              <w:suppressAutoHyphens/>
              <w:spacing w:after="0" w:line="240" w:lineRule="auto"/>
              <w:ind w:left="0" w:firstLine="0"/>
              <w:jc w:val="both"/>
              <w:textAlignment w:val="baseline"/>
              <w:rPr>
                <w:rFonts w:ascii="Times New Roman" w:eastAsia="Times New Roman" w:hAnsi="Times New Roman" w:cs="Times New Roman"/>
                <w:bCs/>
                <w:lang w:eastAsia="ru-RU"/>
              </w:rPr>
            </w:pPr>
            <w:proofErr w:type="gramStart"/>
            <w:r w:rsidRPr="00582AD9">
              <w:rPr>
                <w:rFonts w:ascii="Times New Roman" w:eastAsia="Times New Roman" w:hAnsi="Times New Roman" w:cs="Times New Roman"/>
                <w:bCs/>
                <w:lang w:eastAsia="ru-RU"/>
              </w:rPr>
              <w:t>психологические</w:t>
            </w:r>
            <w:proofErr w:type="gramEnd"/>
            <w:r w:rsidRPr="00582AD9">
              <w:rPr>
                <w:rFonts w:ascii="Times New Roman" w:eastAsia="Times New Roman" w:hAnsi="Times New Roman" w:cs="Times New Roman"/>
                <w:bCs/>
                <w:lang w:eastAsia="ru-RU"/>
              </w:rPr>
              <w:t>, лингвистические и методические аспекты инновационного обучения языку в школе и вузе;</w:t>
            </w:r>
          </w:p>
          <w:p w:rsidR="00385267" w:rsidRPr="00582AD9" w:rsidRDefault="00385267" w:rsidP="00C16A7B">
            <w:pPr>
              <w:numPr>
                <w:ilvl w:val="0"/>
                <w:numId w:val="7"/>
              </w:numPr>
              <w:tabs>
                <w:tab w:val="left" w:pos="236"/>
                <w:tab w:val="left" w:pos="1000"/>
              </w:tabs>
              <w:suppressAutoHyphens/>
              <w:spacing w:after="0" w:line="240" w:lineRule="auto"/>
              <w:ind w:left="0" w:firstLine="0"/>
              <w:jc w:val="both"/>
              <w:textAlignment w:val="baseline"/>
              <w:rPr>
                <w:rFonts w:ascii="Times New Roman" w:eastAsia="Times New Roman" w:hAnsi="Times New Roman" w:cs="Times New Roman"/>
                <w:bCs/>
                <w:lang w:eastAsia="ru-RU"/>
              </w:rPr>
            </w:pPr>
            <w:proofErr w:type="gramStart"/>
            <w:r w:rsidRPr="00582AD9">
              <w:rPr>
                <w:rFonts w:ascii="Times New Roman" w:eastAsia="Times New Roman" w:hAnsi="Times New Roman" w:cs="Times New Roman"/>
                <w:bCs/>
                <w:lang w:eastAsia="ru-RU"/>
              </w:rPr>
              <w:t>практико</w:t>
            </w:r>
            <w:proofErr w:type="gramEnd"/>
            <w:r w:rsidRPr="00582AD9">
              <w:rPr>
                <w:rFonts w:ascii="Times New Roman" w:eastAsia="Times New Roman" w:hAnsi="Times New Roman" w:cs="Times New Roman"/>
                <w:bCs/>
                <w:lang w:eastAsia="ru-RU"/>
              </w:rPr>
              <w:t>-ориентированное обучение иностранному языку как предмету, сопровождающему и дополняющему профессиональное образование и повышение квалификации специалистов – не филологов;</w:t>
            </w:r>
          </w:p>
          <w:p w:rsidR="00385267" w:rsidRPr="00582AD9" w:rsidRDefault="00385267" w:rsidP="00C16A7B">
            <w:pPr>
              <w:numPr>
                <w:ilvl w:val="0"/>
                <w:numId w:val="7"/>
              </w:numPr>
              <w:tabs>
                <w:tab w:val="left" w:pos="236"/>
                <w:tab w:val="left" w:pos="1000"/>
              </w:tabs>
              <w:suppressAutoHyphens/>
              <w:spacing w:after="0" w:line="240" w:lineRule="auto"/>
              <w:ind w:left="0" w:firstLine="0"/>
              <w:jc w:val="both"/>
              <w:textAlignment w:val="baseline"/>
              <w:rPr>
                <w:rFonts w:ascii="Times New Roman" w:eastAsia="Times New Roman" w:hAnsi="Times New Roman" w:cs="Times New Roman"/>
                <w:bCs/>
                <w:spacing w:val="-4"/>
                <w:lang w:eastAsia="ru-RU"/>
              </w:rPr>
            </w:pPr>
            <w:proofErr w:type="gramStart"/>
            <w:r w:rsidRPr="00582AD9">
              <w:rPr>
                <w:rFonts w:ascii="Times New Roman" w:eastAsia="Times New Roman" w:hAnsi="Times New Roman" w:cs="Times New Roman"/>
                <w:bCs/>
                <w:spacing w:val="-4"/>
                <w:lang w:eastAsia="ru-RU"/>
              </w:rPr>
              <w:t>проблемы</w:t>
            </w:r>
            <w:proofErr w:type="gramEnd"/>
            <w:r w:rsidRPr="00582AD9">
              <w:rPr>
                <w:rFonts w:ascii="Times New Roman" w:eastAsia="Times New Roman" w:hAnsi="Times New Roman" w:cs="Times New Roman"/>
                <w:bCs/>
                <w:spacing w:val="-4"/>
                <w:lang w:eastAsia="ru-RU"/>
              </w:rPr>
              <w:t xml:space="preserve"> изучения и преподавания русского языка в школе и вузе;</w:t>
            </w:r>
          </w:p>
          <w:p w:rsidR="00385267" w:rsidRPr="00582AD9" w:rsidRDefault="00385267" w:rsidP="00C16A7B">
            <w:pPr>
              <w:numPr>
                <w:ilvl w:val="0"/>
                <w:numId w:val="7"/>
              </w:numPr>
              <w:tabs>
                <w:tab w:val="left" w:pos="236"/>
                <w:tab w:val="left" w:pos="1000"/>
              </w:tabs>
              <w:suppressAutoHyphens/>
              <w:spacing w:after="0" w:line="240" w:lineRule="auto"/>
              <w:ind w:left="0" w:firstLine="0"/>
              <w:jc w:val="both"/>
              <w:textAlignment w:val="baseline"/>
              <w:rPr>
                <w:rFonts w:ascii="Times New Roman" w:eastAsia="Times New Roman" w:hAnsi="Times New Roman" w:cs="Times New Roman"/>
                <w:bCs/>
                <w:lang w:eastAsia="ru-RU"/>
              </w:rPr>
            </w:pPr>
            <w:proofErr w:type="gramStart"/>
            <w:r w:rsidRPr="00582AD9">
              <w:rPr>
                <w:rFonts w:ascii="Times New Roman" w:eastAsia="Times New Roman" w:hAnsi="Times New Roman" w:cs="Times New Roman"/>
                <w:bCs/>
                <w:lang w:eastAsia="ru-RU"/>
              </w:rPr>
              <w:t>современные</w:t>
            </w:r>
            <w:proofErr w:type="gramEnd"/>
            <w:r w:rsidRPr="00582AD9">
              <w:rPr>
                <w:rFonts w:ascii="Times New Roman" w:eastAsia="Times New Roman" w:hAnsi="Times New Roman" w:cs="Times New Roman"/>
                <w:bCs/>
                <w:lang w:eastAsia="ru-RU"/>
              </w:rPr>
              <w:t xml:space="preserve"> направления обучения профессионально ориентированному переводу на неязыковых факультетах вузов;</w:t>
            </w:r>
          </w:p>
          <w:p w:rsidR="00385267" w:rsidRPr="00582AD9" w:rsidRDefault="00385267" w:rsidP="00C16A7B">
            <w:pPr>
              <w:numPr>
                <w:ilvl w:val="0"/>
                <w:numId w:val="7"/>
              </w:numPr>
              <w:tabs>
                <w:tab w:val="left" w:pos="236"/>
                <w:tab w:val="left" w:pos="1000"/>
              </w:tabs>
              <w:suppressAutoHyphens/>
              <w:spacing w:after="0" w:line="240" w:lineRule="auto"/>
              <w:ind w:left="0" w:firstLine="0"/>
              <w:jc w:val="both"/>
              <w:textAlignment w:val="baseline"/>
              <w:rPr>
                <w:rFonts w:ascii="Times New Roman" w:eastAsia="Times New Roman" w:hAnsi="Times New Roman" w:cs="Times New Roman"/>
                <w:bCs/>
                <w:lang w:eastAsia="ru-RU"/>
              </w:rPr>
            </w:pPr>
            <w:proofErr w:type="gramStart"/>
            <w:r w:rsidRPr="00582AD9">
              <w:rPr>
                <w:rFonts w:ascii="Times New Roman" w:eastAsia="Times New Roman" w:hAnsi="Times New Roman" w:cs="Times New Roman"/>
                <w:bCs/>
                <w:lang w:eastAsia="ru-RU"/>
              </w:rPr>
              <w:t>интенсивные</w:t>
            </w:r>
            <w:proofErr w:type="gramEnd"/>
            <w:r w:rsidRPr="00582AD9">
              <w:rPr>
                <w:rFonts w:ascii="Times New Roman" w:eastAsia="Times New Roman" w:hAnsi="Times New Roman" w:cs="Times New Roman"/>
                <w:bCs/>
                <w:lang w:eastAsia="ru-RU"/>
              </w:rPr>
              <w:t xml:space="preserve"> образовательные технологии;</w:t>
            </w:r>
          </w:p>
          <w:p w:rsidR="00385267" w:rsidRPr="00582AD9" w:rsidRDefault="00385267" w:rsidP="00C16A7B">
            <w:pPr>
              <w:numPr>
                <w:ilvl w:val="0"/>
                <w:numId w:val="7"/>
              </w:numPr>
              <w:tabs>
                <w:tab w:val="left" w:pos="236"/>
                <w:tab w:val="left" w:pos="1000"/>
              </w:tabs>
              <w:suppressAutoHyphens/>
              <w:spacing w:after="0" w:line="240" w:lineRule="auto"/>
              <w:ind w:left="0" w:firstLine="0"/>
              <w:jc w:val="both"/>
              <w:textAlignment w:val="baseline"/>
              <w:rPr>
                <w:rFonts w:ascii="Times New Roman" w:eastAsia="Times New Roman" w:hAnsi="Times New Roman" w:cs="Times New Roman"/>
                <w:color w:val="000000"/>
                <w:lang w:eastAsia="ru-RU"/>
              </w:rPr>
            </w:pPr>
            <w:proofErr w:type="gramStart"/>
            <w:r w:rsidRPr="00582AD9">
              <w:rPr>
                <w:rFonts w:ascii="Times New Roman" w:eastAsia="Times New Roman" w:hAnsi="Times New Roman" w:cs="Times New Roman"/>
                <w:bCs/>
                <w:lang w:eastAsia="ru-RU"/>
              </w:rPr>
              <w:t>методика</w:t>
            </w:r>
            <w:proofErr w:type="gramEnd"/>
            <w:r w:rsidRPr="00582AD9">
              <w:rPr>
                <w:rFonts w:ascii="Times New Roman" w:eastAsia="Times New Roman" w:hAnsi="Times New Roman" w:cs="Times New Roman"/>
                <w:bCs/>
                <w:lang w:eastAsia="ru-RU"/>
              </w:rPr>
              <w:t xml:space="preserve"> обучения русскому языку как иностранному.</w:t>
            </w:r>
          </w:p>
        </w:tc>
      </w:tr>
    </w:tbl>
    <w:p w:rsidR="00385267" w:rsidRPr="00385267" w:rsidRDefault="00385267" w:rsidP="00385267">
      <w:pPr>
        <w:spacing w:after="0" w:line="240" w:lineRule="auto"/>
        <w:jc w:val="center"/>
        <w:rPr>
          <w:rFonts w:ascii="Times New Roman" w:eastAsia="Times New Roman" w:hAnsi="Times New Roman" w:cs="Times New Roman"/>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sz w:val="24"/>
          <w:szCs w:val="24"/>
          <w:lang w:eastAsia="ru-RU"/>
        </w:rPr>
        <w:br w:type="page"/>
      </w:r>
      <w:r w:rsidRPr="00385267">
        <w:rPr>
          <w:rFonts w:ascii="Times New Roman" w:eastAsia="Times New Roman" w:hAnsi="Times New Roman" w:cs="Times New Roman"/>
          <w:b/>
          <w:color w:val="000000"/>
          <w:sz w:val="24"/>
          <w:szCs w:val="24"/>
          <w:lang w:eastAsia="ru-RU"/>
        </w:rPr>
        <w:lastRenderedPageBreak/>
        <w:t>Порядок участия в конференции</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color w:val="000000"/>
          <w:sz w:val="24"/>
          <w:szCs w:val="24"/>
          <w:lang w:eastAsia="ru-RU"/>
        </w:rPr>
        <w:t xml:space="preserve">Заявки на участие в конференции и тексты работ (тезисов докладов, статей) принимаются </w:t>
      </w:r>
      <w:r w:rsidR="00C16A7B">
        <w:rPr>
          <w:rFonts w:ascii="Times New Roman" w:eastAsia="Times New Roman" w:hAnsi="Times New Roman" w:cs="Times New Roman"/>
          <w:color w:val="000000"/>
          <w:sz w:val="24"/>
          <w:szCs w:val="24"/>
          <w:lang w:eastAsia="ru-RU"/>
        </w:rPr>
        <w:t>д</w:t>
      </w:r>
      <w:r w:rsidRPr="00385267">
        <w:rPr>
          <w:rFonts w:ascii="Times New Roman" w:eastAsia="Times New Roman" w:hAnsi="Times New Roman" w:cs="Times New Roman"/>
          <w:color w:val="000000"/>
          <w:sz w:val="24"/>
          <w:szCs w:val="24"/>
          <w:lang w:eastAsia="ru-RU"/>
        </w:rPr>
        <w:t xml:space="preserve">о </w:t>
      </w:r>
      <w:r w:rsidR="001A5B3C">
        <w:rPr>
          <w:rFonts w:ascii="Times New Roman" w:eastAsia="Times New Roman" w:hAnsi="Times New Roman" w:cs="Times New Roman"/>
          <w:color w:val="000000"/>
          <w:sz w:val="24"/>
          <w:szCs w:val="24"/>
          <w:lang w:eastAsia="ru-RU"/>
        </w:rPr>
        <w:t>2</w:t>
      </w:r>
      <w:r w:rsidR="00C16A7B">
        <w:rPr>
          <w:rFonts w:ascii="Times New Roman" w:eastAsia="Times New Roman" w:hAnsi="Times New Roman" w:cs="Times New Roman"/>
          <w:color w:val="000000"/>
          <w:sz w:val="24"/>
          <w:szCs w:val="24"/>
          <w:lang w:eastAsia="ru-RU"/>
        </w:rPr>
        <w:t>0</w:t>
      </w:r>
      <w:r w:rsidRPr="00385267">
        <w:rPr>
          <w:rFonts w:ascii="Times New Roman" w:eastAsia="Times New Roman" w:hAnsi="Times New Roman" w:cs="Times New Roman"/>
          <w:color w:val="000000"/>
          <w:sz w:val="24"/>
          <w:szCs w:val="24"/>
          <w:lang w:eastAsia="ru-RU"/>
        </w:rPr>
        <w:t xml:space="preserve"> </w:t>
      </w:r>
      <w:r w:rsidR="001A5B3C">
        <w:rPr>
          <w:rFonts w:ascii="Times New Roman" w:eastAsia="Times New Roman" w:hAnsi="Times New Roman" w:cs="Times New Roman"/>
          <w:color w:val="000000"/>
          <w:sz w:val="24"/>
          <w:szCs w:val="24"/>
          <w:lang w:eastAsia="ru-RU"/>
        </w:rPr>
        <w:t>октября</w:t>
      </w:r>
      <w:r w:rsidRPr="00385267">
        <w:rPr>
          <w:rFonts w:ascii="Times New Roman" w:eastAsia="Times New Roman" w:hAnsi="Times New Roman" w:cs="Times New Roman"/>
          <w:color w:val="000000"/>
          <w:sz w:val="24"/>
          <w:szCs w:val="24"/>
          <w:lang w:eastAsia="ru-RU"/>
        </w:rPr>
        <w:t xml:space="preserve"> 201</w:t>
      </w:r>
      <w:r w:rsidR="001A5B3C">
        <w:rPr>
          <w:rFonts w:ascii="Times New Roman" w:eastAsia="Times New Roman" w:hAnsi="Times New Roman" w:cs="Times New Roman"/>
          <w:color w:val="000000"/>
          <w:sz w:val="24"/>
          <w:szCs w:val="24"/>
          <w:lang w:eastAsia="ru-RU"/>
        </w:rPr>
        <w:t>9</w:t>
      </w:r>
      <w:r w:rsidRPr="00385267">
        <w:rPr>
          <w:rFonts w:ascii="Times New Roman" w:eastAsia="Times New Roman" w:hAnsi="Times New Roman" w:cs="Times New Roman"/>
          <w:color w:val="000000"/>
          <w:sz w:val="24"/>
          <w:szCs w:val="24"/>
          <w:lang w:eastAsia="ru-RU"/>
        </w:rPr>
        <w:t xml:space="preserve"> года по электронному адресу: </w:t>
      </w:r>
      <w:hyperlink r:id="rId10" w:history="1">
        <w:r w:rsidRPr="00385267">
          <w:rPr>
            <w:rFonts w:ascii="Times New Roman" w:eastAsia="Times New Roman" w:hAnsi="Times New Roman" w:cs="Times New Roman"/>
            <w:color w:val="0563C1"/>
            <w:sz w:val="24"/>
            <w:szCs w:val="24"/>
            <w:u w:val="single"/>
            <w:lang w:eastAsia="ru-RU"/>
          </w:rPr>
          <w:t>og</w:t>
        </w:r>
        <w:r w:rsidRPr="00385267">
          <w:rPr>
            <w:rFonts w:ascii="Times New Roman" w:eastAsia="Times New Roman" w:hAnsi="Times New Roman" w:cs="Times New Roman"/>
            <w:color w:val="0563C1"/>
            <w:sz w:val="24"/>
            <w:szCs w:val="24"/>
            <w:u w:val="single"/>
            <w:lang w:val="en-US" w:eastAsia="ru-RU"/>
          </w:rPr>
          <w:t>u</w:t>
        </w:r>
        <w:r w:rsidRPr="00385267">
          <w:rPr>
            <w:rFonts w:ascii="Times New Roman" w:eastAsia="Times New Roman" w:hAnsi="Times New Roman" w:cs="Times New Roman"/>
            <w:color w:val="0563C1"/>
            <w:sz w:val="24"/>
            <w:szCs w:val="24"/>
            <w:u w:val="single"/>
            <w:lang w:eastAsia="ru-RU"/>
          </w:rPr>
          <w:t>et-konferenciya@yandex.ru</w:t>
        </w:r>
      </w:hyperlink>
      <w:r w:rsidRPr="00385267">
        <w:rPr>
          <w:rFonts w:ascii="Times New Roman" w:eastAsia="Times New Roman" w:hAnsi="Times New Roman" w:cs="Times New Roman"/>
          <w:color w:val="000000"/>
          <w:sz w:val="24"/>
          <w:szCs w:val="24"/>
          <w:lang w:eastAsia="ru-RU"/>
        </w:rPr>
        <w:t xml:space="preserve"> с пометкой в теме «Конференция ППС – </w:t>
      </w:r>
      <w:r w:rsidR="001A5B3C">
        <w:rPr>
          <w:rFonts w:ascii="Times New Roman" w:eastAsia="Times New Roman" w:hAnsi="Times New Roman" w:cs="Times New Roman"/>
          <w:color w:val="000000"/>
          <w:sz w:val="24"/>
          <w:szCs w:val="24"/>
          <w:lang w:eastAsia="ru-RU"/>
        </w:rPr>
        <w:t>октябрь</w:t>
      </w:r>
      <w:r w:rsidRPr="00385267">
        <w:rPr>
          <w:rFonts w:ascii="Times New Roman" w:eastAsia="Times New Roman" w:hAnsi="Times New Roman" w:cs="Times New Roman"/>
          <w:color w:val="000000"/>
          <w:sz w:val="24"/>
          <w:szCs w:val="24"/>
          <w:lang w:eastAsia="ru-RU"/>
        </w:rPr>
        <w:t xml:space="preserve"> 201</w:t>
      </w:r>
      <w:r w:rsidR="001A5B3C">
        <w:rPr>
          <w:rFonts w:ascii="Times New Roman" w:eastAsia="Times New Roman" w:hAnsi="Times New Roman" w:cs="Times New Roman"/>
          <w:color w:val="000000"/>
          <w:sz w:val="24"/>
          <w:szCs w:val="24"/>
          <w:lang w:eastAsia="ru-RU"/>
        </w:rPr>
        <w:t>9</w:t>
      </w:r>
      <w:r w:rsidRPr="00385267">
        <w:rPr>
          <w:rFonts w:ascii="Times New Roman" w:eastAsia="Times New Roman" w:hAnsi="Times New Roman" w:cs="Times New Roman"/>
          <w:color w:val="000000"/>
          <w:sz w:val="24"/>
          <w:szCs w:val="24"/>
          <w:lang w:eastAsia="ru-RU"/>
        </w:rPr>
        <w:t>».</w:t>
      </w:r>
    </w:p>
    <w:p w:rsidR="00385267" w:rsidRPr="00385267" w:rsidRDefault="00385267" w:rsidP="00385267">
      <w:pPr>
        <w:spacing w:after="0" w:line="240" w:lineRule="auto"/>
        <w:ind w:firstLine="709"/>
        <w:jc w:val="both"/>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В заявке необходимо указать информацию в соответствии с Приложением 1 к данному Информационному письму. Заявка подается отдельным файлом. Файлы именуются по фамилии первого автора и содержательной части. Например: «Иванова В.В. Статья», (либо «Иванова В.В. Тезисы»), «Иванова В.В. Заявка», «Иванова В.В. Квитанция об оплате».</w:t>
      </w:r>
    </w:p>
    <w:p w:rsidR="00385267" w:rsidRPr="00385267" w:rsidRDefault="00385267" w:rsidP="00385267">
      <w:pPr>
        <w:widowControl w:val="0"/>
        <w:spacing w:after="0" w:line="240" w:lineRule="auto"/>
        <w:ind w:firstLine="709"/>
        <w:jc w:val="both"/>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color w:val="000000"/>
          <w:sz w:val="24"/>
          <w:szCs w:val="24"/>
          <w:lang w:eastAsia="zh-CN"/>
        </w:rPr>
        <w:t xml:space="preserve">Организационный комитет конференции просит участников оплатить фиксированный организационный взнос в </w:t>
      </w:r>
      <w:r w:rsidRPr="00385267">
        <w:rPr>
          <w:rFonts w:ascii="Times New Roman" w:eastAsia="Times New Roman" w:hAnsi="Times New Roman" w:cs="Times New Roman"/>
          <w:sz w:val="24"/>
          <w:szCs w:val="24"/>
          <w:lang w:eastAsia="zh-CN"/>
        </w:rPr>
        <w:t>размере 400 руб</w:t>
      </w:r>
      <w:r w:rsidRPr="00385267">
        <w:rPr>
          <w:rFonts w:ascii="Times New Roman" w:eastAsia="Times New Roman" w:hAnsi="Times New Roman" w:cs="Times New Roman"/>
          <w:color w:val="000000"/>
          <w:sz w:val="24"/>
          <w:szCs w:val="24"/>
          <w:lang w:eastAsia="zh-CN"/>
        </w:rPr>
        <w:t xml:space="preserve">. (участие в научной программе конференции, сертификат). Оплата организационного взноса может осуществляться одним из следующих способов: </w:t>
      </w:r>
    </w:p>
    <w:p w:rsidR="00385267" w:rsidRPr="00385267" w:rsidRDefault="00385267" w:rsidP="00385267">
      <w:pPr>
        <w:widowControl w:val="0"/>
        <w:spacing w:after="0" w:line="240" w:lineRule="auto"/>
        <w:ind w:firstLine="709"/>
        <w:jc w:val="both"/>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color w:val="000000"/>
          <w:sz w:val="24"/>
          <w:szCs w:val="24"/>
          <w:lang w:eastAsia="zh-CN"/>
        </w:rPr>
        <w:t xml:space="preserve">1) банковским переводом по реквизитам, приведенным в Приложении 2; </w:t>
      </w:r>
    </w:p>
    <w:p w:rsidR="00385267" w:rsidRPr="00385267" w:rsidRDefault="00385267" w:rsidP="00385267">
      <w:pPr>
        <w:widowControl w:val="0"/>
        <w:spacing w:after="0" w:line="240" w:lineRule="auto"/>
        <w:ind w:firstLine="709"/>
        <w:jc w:val="both"/>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color w:val="000000"/>
          <w:sz w:val="24"/>
          <w:szCs w:val="24"/>
          <w:lang w:eastAsia="zh-CN"/>
        </w:rPr>
        <w:t>2) наличными в кассе ФГБОУ ВО «ОрелГУЭТ»</w:t>
      </w:r>
    </w:p>
    <w:p w:rsidR="00385267" w:rsidRPr="00385267" w:rsidRDefault="00385267" w:rsidP="00385267">
      <w:pPr>
        <w:widowControl w:val="0"/>
        <w:spacing w:after="0" w:line="240" w:lineRule="auto"/>
        <w:ind w:firstLine="709"/>
        <w:jc w:val="both"/>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color w:val="000000"/>
          <w:sz w:val="24"/>
          <w:szCs w:val="24"/>
          <w:lang w:eastAsia="zh-CN"/>
        </w:rPr>
        <w:t xml:space="preserve">Копии (скан-копии) квитанции об оплате должны быть предоставлены </w:t>
      </w:r>
      <w:r w:rsidR="00F75323">
        <w:rPr>
          <w:rFonts w:ascii="Times New Roman" w:eastAsia="Times New Roman" w:hAnsi="Times New Roman" w:cs="Times New Roman"/>
          <w:color w:val="000000"/>
          <w:sz w:val="24"/>
          <w:szCs w:val="24"/>
          <w:lang w:eastAsia="zh-CN"/>
        </w:rPr>
        <w:t xml:space="preserve">ответственному </w:t>
      </w:r>
      <w:r w:rsidRPr="00385267">
        <w:rPr>
          <w:rFonts w:ascii="Times New Roman" w:eastAsia="Times New Roman" w:hAnsi="Times New Roman" w:cs="Times New Roman"/>
          <w:color w:val="000000"/>
          <w:sz w:val="24"/>
          <w:szCs w:val="24"/>
          <w:lang w:eastAsia="zh-CN"/>
        </w:rPr>
        <w:t xml:space="preserve">организатору конференции – </w:t>
      </w:r>
      <w:proofErr w:type="spellStart"/>
      <w:r w:rsidR="00F75323" w:rsidRPr="00F75323">
        <w:rPr>
          <w:rFonts w:ascii="Times New Roman" w:eastAsia="Times New Roman" w:hAnsi="Times New Roman" w:cs="Times New Roman"/>
          <w:color w:val="000000"/>
          <w:sz w:val="24"/>
          <w:szCs w:val="24"/>
          <w:lang w:eastAsia="zh-CN"/>
        </w:rPr>
        <w:t>Шелепиной</w:t>
      </w:r>
      <w:proofErr w:type="spellEnd"/>
      <w:r w:rsidR="00F75323" w:rsidRPr="00F75323">
        <w:rPr>
          <w:rFonts w:ascii="Times New Roman" w:eastAsia="Times New Roman" w:hAnsi="Times New Roman" w:cs="Times New Roman"/>
          <w:color w:val="000000"/>
          <w:sz w:val="24"/>
          <w:szCs w:val="24"/>
          <w:lang w:eastAsia="zh-CN"/>
        </w:rPr>
        <w:t xml:space="preserve"> Наталье Владимировне</w:t>
      </w:r>
      <w:r w:rsidRPr="00385267">
        <w:rPr>
          <w:rFonts w:ascii="Times New Roman" w:eastAsia="Times New Roman" w:hAnsi="Times New Roman" w:cs="Times New Roman"/>
          <w:color w:val="000000"/>
          <w:sz w:val="24"/>
          <w:szCs w:val="24"/>
          <w:lang w:eastAsia="zh-CN"/>
        </w:rPr>
        <w:t xml:space="preserve">. </w:t>
      </w:r>
    </w:p>
    <w:p w:rsidR="00385267" w:rsidRPr="00385267" w:rsidRDefault="00385267" w:rsidP="00385267">
      <w:pPr>
        <w:widowControl w:val="0"/>
        <w:spacing w:after="0" w:line="240" w:lineRule="auto"/>
        <w:ind w:firstLine="709"/>
        <w:jc w:val="both"/>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bCs/>
          <w:color w:val="000000"/>
          <w:sz w:val="24"/>
          <w:szCs w:val="24"/>
          <w:lang w:eastAsia="zh-CN"/>
        </w:rPr>
        <w:t>Материалы конференции будут опубликованы в сборниках научных трудов серии «Образование и наука без границ: фундаментальные и прикладные исследования» (ISSN 2500-249</w:t>
      </w:r>
      <w:r w:rsidRPr="00385267">
        <w:rPr>
          <w:rFonts w:ascii="Times New Roman" w:eastAsia="Times New Roman" w:hAnsi="Times New Roman" w:cs="Times New Roman"/>
          <w:bCs/>
          <w:color w:val="000000"/>
          <w:sz w:val="24"/>
          <w:szCs w:val="24"/>
          <w:lang w:val="en-US" w:eastAsia="zh-CN"/>
        </w:rPr>
        <w:t>X</w:t>
      </w:r>
      <w:r w:rsidRPr="00385267">
        <w:rPr>
          <w:rFonts w:ascii="Times New Roman" w:eastAsia="Times New Roman" w:hAnsi="Times New Roman" w:cs="Times New Roman"/>
          <w:bCs/>
          <w:color w:val="000000"/>
          <w:sz w:val="24"/>
          <w:szCs w:val="24"/>
          <w:lang w:eastAsia="zh-CN"/>
        </w:rPr>
        <w:t xml:space="preserve">), электронная версия которых размещается в открытом доступе на сайте университета, а также индексируется в базе данных РИНЦ (eLIBRARY.RU). </w:t>
      </w:r>
    </w:p>
    <w:p w:rsidR="00385267" w:rsidRPr="00385267" w:rsidRDefault="00385267" w:rsidP="00385267">
      <w:pPr>
        <w:spacing w:after="0" w:line="240" w:lineRule="auto"/>
        <w:jc w:val="center"/>
        <w:rPr>
          <w:rFonts w:ascii="Times New Roman" w:eastAsia="Times New Roman" w:hAnsi="Times New Roman" w:cs="Times New Roman"/>
          <w:b/>
          <w:color w:val="000000"/>
          <w:sz w:val="24"/>
          <w:szCs w:val="24"/>
          <w:lang w:eastAsia="ru-RU"/>
        </w:rPr>
      </w:pPr>
    </w:p>
    <w:p w:rsidR="00385267" w:rsidRPr="00385267" w:rsidRDefault="00385267" w:rsidP="00385267">
      <w:pPr>
        <w:spacing w:after="0" w:line="240"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color w:val="000000"/>
          <w:sz w:val="24"/>
          <w:szCs w:val="24"/>
          <w:lang w:eastAsia="ru-RU"/>
        </w:rPr>
        <w:t>Требования к оформлению материалов для публикации</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 xml:space="preserve">Статья (тезисы) может быть представлена на русском, английском или родном языке участника конференции (в последнем случае обязательно должен быть предоставлен перевод на английский и русский языки названия работы, фамилии, имени и отчества автора, аннотации и ключевых слов). Образец оформления статьи (тезисов) представлен в Приложении 3. </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Перед основным текстом статьи (тезисов) должна быть помещена краткая (до 500 знаков) аннотация и 4-8 ключевых слов (словосочетаний).</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Объ</w:t>
      </w:r>
      <w:r w:rsidR="001A5B3C">
        <w:rPr>
          <w:rFonts w:ascii="Times New Roman" w:eastAsia="Times New Roman" w:hAnsi="Times New Roman" w:cs="Times New Roman"/>
          <w:sz w:val="24"/>
          <w:szCs w:val="24"/>
          <w:lang w:eastAsia="ru-RU"/>
        </w:rPr>
        <w:t>ем тезисов</w:t>
      </w:r>
      <w:r w:rsidRPr="00385267">
        <w:rPr>
          <w:rFonts w:ascii="Times New Roman" w:eastAsia="Times New Roman" w:hAnsi="Times New Roman" w:cs="Times New Roman"/>
          <w:sz w:val="24"/>
          <w:szCs w:val="24"/>
          <w:lang w:eastAsia="ru-RU"/>
        </w:rPr>
        <w:t>: 1-3 страниц</w:t>
      </w:r>
      <w:r w:rsidR="001A5B3C">
        <w:rPr>
          <w:rFonts w:ascii="Times New Roman" w:eastAsia="Times New Roman" w:hAnsi="Times New Roman" w:cs="Times New Roman"/>
          <w:sz w:val="24"/>
          <w:szCs w:val="24"/>
          <w:lang w:eastAsia="ru-RU"/>
        </w:rPr>
        <w:t>ы</w:t>
      </w:r>
      <w:r w:rsidRPr="00385267">
        <w:rPr>
          <w:rFonts w:ascii="Times New Roman" w:eastAsia="Times New Roman" w:hAnsi="Times New Roman" w:cs="Times New Roman"/>
          <w:sz w:val="24"/>
          <w:szCs w:val="24"/>
          <w:lang w:eastAsia="ru-RU"/>
        </w:rPr>
        <w:t xml:space="preserve"> (3 000–9 999 зна</w:t>
      </w:r>
      <w:r w:rsidR="001A5B3C">
        <w:rPr>
          <w:rFonts w:ascii="Times New Roman" w:eastAsia="Times New Roman" w:hAnsi="Times New Roman" w:cs="Times New Roman"/>
          <w:sz w:val="24"/>
          <w:szCs w:val="24"/>
          <w:lang w:eastAsia="ru-RU"/>
        </w:rPr>
        <w:t xml:space="preserve">ков с пробелами). Объём </w:t>
      </w:r>
      <w:r w:rsidRPr="00385267">
        <w:rPr>
          <w:rFonts w:ascii="Times New Roman" w:eastAsia="Times New Roman" w:hAnsi="Times New Roman" w:cs="Times New Roman"/>
          <w:sz w:val="24"/>
          <w:szCs w:val="24"/>
          <w:lang w:eastAsia="ru-RU"/>
        </w:rPr>
        <w:t>статьи: 4-10 страниц (10 000–20 000 знаков с пробелами).</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 xml:space="preserve">Формат текста – </w:t>
      </w:r>
      <w:r w:rsidRPr="00385267">
        <w:rPr>
          <w:rFonts w:ascii="Times New Roman" w:eastAsia="Times New Roman" w:hAnsi="Times New Roman" w:cs="Times New Roman"/>
          <w:sz w:val="24"/>
          <w:szCs w:val="24"/>
          <w:lang w:val="en-US" w:eastAsia="ru-RU"/>
        </w:rPr>
        <w:t>Microsoft</w:t>
      </w:r>
      <w:r w:rsidRPr="00385267">
        <w:rPr>
          <w:rFonts w:ascii="Times New Roman" w:eastAsia="Times New Roman" w:hAnsi="Times New Roman" w:cs="Times New Roman"/>
          <w:sz w:val="24"/>
          <w:szCs w:val="24"/>
          <w:lang w:eastAsia="ru-RU"/>
        </w:rPr>
        <w:t xml:space="preserve"> </w:t>
      </w:r>
      <w:r w:rsidRPr="00385267">
        <w:rPr>
          <w:rFonts w:ascii="Times New Roman" w:eastAsia="Times New Roman" w:hAnsi="Times New Roman" w:cs="Times New Roman"/>
          <w:sz w:val="24"/>
          <w:szCs w:val="24"/>
          <w:lang w:val="en-US" w:eastAsia="ru-RU"/>
        </w:rPr>
        <w:t>Word</w:t>
      </w:r>
      <w:r w:rsidRPr="00385267">
        <w:rPr>
          <w:rFonts w:ascii="Times New Roman" w:eastAsia="Times New Roman" w:hAnsi="Times New Roman" w:cs="Times New Roman"/>
          <w:sz w:val="24"/>
          <w:szCs w:val="24"/>
          <w:lang w:eastAsia="ru-RU"/>
        </w:rPr>
        <w:t xml:space="preserve"> (*.</w:t>
      </w:r>
      <w:r w:rsidRPr="00385267">
        <w:rPr>
          <w:rFonts w:ascii="Times New Roman" w:eastAsia="Times New Roman" w:hAnsi="Times New Roman" w:cs="Times New Roman"/>
          <w:sz w:val="24"/>
          <w:szCs w:val="24"/>
          <w:lang w:val="en-US" w:eastAsia="ru-RU"/>
        </w:rPr>
        <w:t>doc</w:t>
      </w:r>
      <w:r w:rsidRPr="00385267">
        <w:rPr>
          <w:rFonts w:ascii="Times New Roman" w:eastAsia="Times New Roman" w:hAnsi="Times New Roman" w:cs="Times New Roman"/>
          <w:sz w:val="24"/>
          <w:szCs w:val="24"/>
          <w:lang w:eastAsia="ru-RU"/>
        </w:rPr>
        <w:t>, *.</w:t>
      </w:r>
      <w:proofErr w:type="spellStart"/>
      <w:r w:rsidRPr="00385267">
        <w:rPr>
          <w:rFonts w:ascii="Times New Roman" w:eastAsia="Times New Roman" w:hAnsi="Times New Roman" w:cs="Times New Roman"/>
          <w:sz w:val="24"/>
          <w:szCs w:val="24"/>
          <w:lang w:val="en-US" w:eastAsia="ru-RU"/>
        </w:rPr>
        <w:t>docx</w:t>
      </w:r>
      <w:proofErr w:type="spellEnd"/>
      <w:r w:rsidRPr="00385267">
        <w:rPr>
          <w:rFonts w:ascii="Times New Roman" w:eastAsia="Times New Roman" w:hAnsi="Times New Roman" w:cs="Times New Roman"/>
          <w:sz w:val="24"/>
          <w:szCs w:val="24"/>
          <w:lang w:eastAsia="ru-RU"/>
        </w:rPr>
        <w:t xml:space="preserve">); формат страницы: А4 (210x297 мм); ориентация - книжная, размер (кегль) — 12; тип шрифта - </w:t>
      </w:r>
      <w:r w:rsidRPr="00385267">
        <w:rPr>
          <w:rFonts w:ascii="Times New Roman" w:eastAsia="Times New Roman" w:hAnsi="Times New Roman" w:cs="Times New Roman"/>
          <w:sz w:val="24"/>
          <w:szCs w:val="24"/>
          <w:lang w:val="en-US" w:eastAsia="ru-RU"/>
        </w:rPr>
        <w:t>Times</w:t>
      </w:r>
      <w:r w:rsidRPr="00385267">
        <w:rPr>
          <w:rFonts w:ascii="Times New Roman" w:eastAsia="Times New Roman" w:hAnsi="Times New Roman" w:cs="Times New Roman"/>
          <w:sz w:val="24"/>
          <w:szCs w:val="24"/>
          <w:lang w:eastAsia="ru-RU"/>
        </w:rPr>
        <w:t xml:space="preserve"> </w:t>
      </w:r>
      <w:r w:rsidRPr="00385267">
        <w:rPr>
          <w:rFonts w:ascii="Times New Roman" w:eastAsia="Times New Roman" w:hAnsi="Times New Roman" w:cs="Times New Roman"/>
          <w:sz w:val="24"/>
          <w:szCs w:val="24"/>
          <w:lang w:val="en-US" w:eastAsia="ru-RU"/>
        </w:rPr>
        <w:t>New</w:t>
      </w:r>
      <w:r w:rsidRPr="00385267">
        <w:rPr>
          <w:rFonts w:ascii="Times New Roman" w:eastAsia="Times New Roman" w:hAnsi="Times New Roman" w:cs="Times New Roman"/>
          <w:sz w:val="24"/>
          <w:szCs w:val="24"/>
          <w:lang w:eastAsia="ru-RU"/>
        </w:rPr>
        <w:t xml:space="preserve"> </w:t>
      </w:r>
      <w:r w:rsidRPr="00385267">
        <w:rPr>
          <w:rFonts w:ascii="Times New Roman" w:eastAsia="Times New Roman" w:hAnsi="Times New Roman" w:cs="Times New Roman"/>
          <w:sz w:val="24"/>
          <w:szCs w:val="24"/>
          <w:lang w:val="en-US" w:eastAsia="ru-RU"/>
        </w:rPr>
        <w:t>Roman</w:t>
      </w:r>
      <w:r w:rsidRPr="00385267">
        <w:rPr>
          <w:rFonts w:ascii="Times New Roman" w:eastAsia="Times New Roman" w:hAnsi="Times New Roman" w:cs="Times New Roman"/>
          <w:sz w:val="24"/>
          <w:szCs w:val="24"/>
          <w:lang w:eastAsia="ru-RU"/>
        </w:rPr>
        <w:t>; межстрочный интервал - одинарный; абзацный отступ – 1,25 см.; все поля - 20 мм. Текст должен быть выровнен по ширине. Не допускается вставка разрыва страниц, разрыва разделов, деление текста на колонки, использование автоматических списков, скрытого текста, макросов и иного дополнительного форматирования.</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 xml:space="preserve">Формулы выполняются курсивом (основной размер символа 10-12 </w:t>
      </w:r>
      <w:proofErr w:type="spellStart"/>
      <w:r w:rsidRPr="00385267">
        <w:rPr>
          <w:rFonts w:ascii="Times New Roman" w:eastAsia="Times New Roman" w:hAnsi="Times New Roman" w:cs="Times New Roman"/>
          <w:sz w:val="24"/>
          <w:szCs w:val="24"/>
          <w:lang w:eastAsia="ru-RU"/>
        </w:rPr>
        <w:t>pt</w:t>
      </w:r>
      <w:proofErr w:type="spellEnd"/>
      <w:r w:rsidRPr="00385267">
        <w:rPr>
          <w:rFonts w:ascii="Times New Roman" w:eastAsia="Times New Roman" w:hAnsi="Times New Roman" w:cs="Times New Roman"/>
          <w:sz w:val="24"/>
          <w:szCs w:val="24"/>
          <w:lang w:eastAsia="ru-RU"/>
        </w:rPr>
        <w:t>), размещаются по центру строки, нумерация формул по правому краю, в круглых скобках. В формулах в качестве символов следует применять обозначения, установленные соответствующими государственными стандартами.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 Если уравнение не умещается в одну строку, оно должно быть перенесено после знака равенства «=», или после знака «+», или после других математических знаков с их обязательным повторением в новой строке.</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 xml:space="preserve">Рисунки должны быть монохромными (не цветными). Ширина рисунка не должна превышать 160 мм, высота – 200 мм. Разрешение – не менее 300 </w:t>
      </w:r>
      <w:proofErr w:type="spellStart"/>
      <w:r w:rsidRPr="00385267">
        <w:rPr>
          <w:rFonts w:ascii="Times New Roman" w:eastAsia="Times New Roman" w:hAnsi="Times New Roman" w:cs="Times New Roman"/>
          <w:sz w:val="24"/>
          <w:szCs w:val="24"/>
          <w:lang w:eastAsia="ru-RU"/>
        </w:rPr>
        <w:t>pp</w:t>
      </w:r>
      <w:proofErr w:type="spellEnd"/>
      <w:r w:rsidRPr="00385267">
        <w:rPr>
          <w:rFonts w:ascii="Times New Roman" w:eastAsia="Times New Roman" w:hAnsi="Times New Roman" w:cs="Times New Roman"/>
          <w:sz w:val="24"/>
          <w:szCs w:val="24"/>
          <w:lang w:eastAsia="ru-RU"/>
        </w:rPr>
        <w:t xml:space="preserve">. Настоятельно рекомендуется все схемы, графики, диаграммы и прочие иллюстративные материалы, созданные с помощью встроенных средств (инструментов, фигур) </w:t>
      </w:r>
      <w:proofErr w:type="spellStart"/>
      <w:r w:rsidRPr="00385267">
        <w:rPr>
          <w:rFonts w:ascii="Times New Roman" w:eastAsia="Times New Roman" w:hAnsi="Times New Roman" w:cs="Times New Roman"/>
          <w:sz w:val="24"/>
          <w:szCs w:val="24"/>
          <w:lang w:eastAsia="ru-RU"/>
        </w:rPr>
        <w:t>Microsoft</w:t>
      </w:r>
      <w:proofErr w:type="spellEnd"/>
      <w:r w:rsidRPr="00385267">
        <w:rPr>
          <w:rFonts w:ascii="Times New Roman" w:eastAsia="Times New Roman" w:hAnsi="Times New Roman" w:cs="Times New Roman"/>
          <w:sz w:val="24"/>
          <w:szCs w:val="24"/>
          <w:lang w:eastAsia="ru-RU"/>
        </w:rPr>
        <w:t xml:space="preserve"> </w:t>
      </w:r>
      <w:proofErr w:type="spellStart"/>
      <w:r w:rsidRPr="00385267">
        <w:rPr>
          <w:rFonts w:ascii="Times New Roman" w:eastAsia="Times New Roman" w:hAnsi="Times New Roman" w:cs="Times New Roman"/>
          <w:sz w:val="24"/>
          <w:szCs w:val="24"/>
          <w:lang w:eastAsia="ru-RU"/>
        </w:rPr>
        <w:t>Word</w:t>
      </w:r>
      <w:proofErr w:type="spellEnd"/>
      <w:r w:rsidRPr="00385267">
        <w:rPr>
          <w:rFonts w:ascii="Times New Roman" w:eastAsia="Times New Roman" w:hAnsi="Times New Roman" w:cs="Times New Roman"/>
          <w:sz w:val="24"/>
          <w:szCs w:val="24"/>
          <w:lang w:eastAsia="ru-RU"/>
        </w:rPr>
        <w:t xml:space="preserve">, сохранять </w:t>
      </w:r>
      <w:r w:rsidRPr="00385267">
        <w:rPr>
          <w:rFonts w:ascii="Times New Roman" w:eastAsia="Times New Roman" w:hAnsi="Times New Roman" w:cs="Times New Roman"/>
          <w:sz w:val="24"/>
          <w:szCs w:val="24"/>
          <w:lang w:eastAsia="ru-RU"/>
        </w:rPr>
        <w:lastRenderedPageBreak/>
        <w:t>в виде графических файлов (в формате *.</w:t>
      </w:r>
      <w:proofErr w:type="spellStart"/>
      <w:r w:rsidRPr="00385267">
        <w:rPr>
          <w:rFonts w:ascii="Times New Roman" w:eastAsia="Times New Roman" w:hAnsi="Times New Roman" w:cs="Times New Roman"/>
          <w:sz w:val="24"/>
          <w:szCs w:val="24"/>
          <w:lang w:eastAsia="ru-RU"/>
        </w:rPr>
        <w:t>jpg</w:t>
      </w:r>
      <w:proofErr w:type="spellEnd"/>
      <w:r w:rsidRPr="00385267">
        <w:rPr>
          <w:rFonts w:ascii="Times New Roman" w:eastAsia="Times New Roman" w:hAnsi="Times New Roman" w:cs="Times New Roman"/>
          <w:sz w:val="24"/>
          <w:szCs w:val="24"/>
          <w:lang w:eastAsia="ru-RU"/>
        </w:rPr>
        <w:t>, *.</w:t>
      </w:r>
      <w:proofErr w:type="spellStart"/>
      <w:r w:rsidRPr="00385267">
        <w:rPr>
          <w:rFonts w:ascii="Times New Roman" w:eastAsia="Times New Roman" w:hAnsi="Times New Roman" w:cs="Times New Roman"/>
          <w:sz w:val="24"/>
          <w:szCs w:val="24"/>
          <w:lang w:eastAsia="ru-RU"/>
        </w:rPr>
        <w:t>bmp</w:t>
      </w:r>
      <w:proofErr w:type="spellEnd"/>
      <w:r w:rsidRPr="00385267">
        <w:rPr>
          <w:rFonts w:ascii="Times New Roman" w:eastAsia="Times New Roman" w:hAnsi="Times New Roman" w:cs="Times New Roman"/>
          <w:sz w:val="24"/>
          <w:szCs w:val="24"/>
          <w:lang w:eastAsia="ru-RU"/>
        </w:rPr>
        <w:t>, *.</w:t>
      </w:r>
      <w:proofErr w:type="spellStart"/>
      <w:r w:rsidRPr="00385267">
        <w:rPr>
          <w:rFonts w:ascii="Times New Roman" w:eastAsia="Times New Roman" w:hAnsi="Times New Roman" w:cs="Times New Roman"/>
          <w:sz w:val="24"/>
          <w:szCs w:val="24"/>
          <w:lang w:eastAsia="ru-RU"/>
        </w:rPr>
        <w:t>png</w:t>
      </w:r>
      <w:proofErr w:type="spellEnd"/>
      <w:r w:rsidRPr="00385267">
        <w:rPr>
          <w:rFonts w:ascii="Times New Roman" w:eastAsia="Times New Roman" w:hAnsi="Times New Roman" w:cs="Times New Roman"/>
          <w:sz w:val="24"/>
          <w:szCs w:val="24"/>
          <w:lang w:eastAsia="ru-RU"/>
        </w:rPr>
        <w:t xml:space="preserve"> или </w:t>
      </w:r>
      <w:proofErr w:type="spellStart"/>
      <w:r w:rsidRPr="00385267">
        <w:rPr>
          <w:rFonts w:ascii="Times New Roman" w:eastAsia="Times New Roman" w:hAnsi="Times New Roman" w:cs="Times New Roman"/>
          <w:sz w:val="24"/>
          <w:szCs w:val="24"/>
          <w:lang w:eastAsia="ru-RU"/>
        </w:rPr>
        <w:t>др</w:t>
      </w:r>
      <w:proofErr w:type="spellEnd"/>
      <w:r w:rsidRPr="00385267">
        <w:rPr>
          <w:rFonts w:ascii="Times New Roman" w:eastAsia="Times New Roman" w:hAnsi="Times New Roman" w:cs="Times New Roman"/>
          <w:sz w:val="24"/>
          <w:szCs w:val="24"/>
          <w:lang w:eastAsia="ru-RU"/>
        </w:rPr>
        <w:t xml:space="preserve">) и затем вставлять в текст как готовые рисунки. Номер и наименование размещаются под рисунком, по центру строки. </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0"/>
          <w:lang w:eastAsia="ru-RU"/>
        </w:rPr>
      </w:pPr>
      <w:r w:rsidRPr="00385267">
        <w:rPr>
          <w:rFonts w:ascii="Times New Roman" w:eastAsia="Times New Roman" w:hAnsi="Times New Roman" w:cs="Times New Roman"/>
          <w:sz w:val="24"/>
          <w:szCs w:val="24"/>
          <w:lang w:eastAsia="ru-RU"/>
        </w:rPr>
        <w:t xml:space="preserve">Таблицы, в зависимости от размера, размещают непосредственно после абзаца, в котором впервые упоминается таблица, или на следующей странице. В таблицах допускается уменьшение шрифта до 10-11 пт. Каждая таблица должна иметь номер и название, которые располагаются перед таблицей. Заголовки столбцов (граф) и строк в шапке (головке) таблицы следует писать с прописной буквы, а подзаголовки – со строчной буквы, если последние подчиняются заголовку. Разделять заголовки и подзаголовки диагональными линиями не допускается. Графу «№ п/п» в таблицу не включают. </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В конце статьи (тезисов) приводится нумерованный список цитируемой литературы («Список источников»), оформленный в соответствии с ГОСТ Р 7.0.5-2008 «Библиографическая ссылка. Общие требования и правила оформления». Настоятельно рекомендуется, по возможности, включать в список первоисточники цитируемого текста (научные статьи, монографии, и др.), а не вторичные источники информации (учебные издания, обзорные статьи, рефераты и т.п.). Не рекомендуется в качестве источников в научной статье использовать научно-популярные, публицистические, развлекательные и иные не научные издания (электронные ресурсы). Источники нумеруются в алфавитном порядке, либо по мере их упоминания в тексте (в этом случае, при повторном упоминании уже включенного в список источника повторяется присвоенный ему номер). Ссылки на список источников, размещенные в тексте статьи необходимо заключать в квадратные скобки, например: [14] или: «</w:t>
      </w:r>
      <w:r w:rsidRPr="00385267">
        <w:rPr>
          <w:rFonts w:ascii="Times New Roman" w:eastAsia="Times New Roman" w:hAnsi="Times New Roman" w:cs="Times New Roman"/>
          <w:i/>
          <w:iCs/>
          <w:sz w:val="24"/>
          <w:szCs w:val="24"/>
          <w:lang w:eastAsia="ru-RU"/>
        </w:rPr>
        <w:t>текст цитаты</w:t>
      </w:r>
      <w:r w:rsidRPr="00385267">
        <w:rPr>
          <w:rFonts w:ascii="Times New Roman" w:eastAsia="Times New Roman" w:hAnsi="Times New Roman" w:cs="Times New Roman"/>
          <w:sz w:val="24"/>
          <w:szCs w:val="24"/>
          <w:lang w:eastAsia="ru-RU"/>
        </w:rPr>
        <w:t xml:space="preserve">» [11, с. 125-126]. </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В конце материалов, справа, полужирным курсивом указывается Ф.И.О. автора (полностью). Строкой ниже, курсивом – ученая степень; ученое звание (при наличии); официальное название вуза или иной организации, являющейся основным местом работы автора (может быть приведено полное или краткое наименование, соответствующее уставу организации); местонахождение вуза (город, страна, по желанию (не обязательно) – адрес); личный или рабочий адрес электронной почты автора (см. приложение 1). В сведениях об авторе могут быть также указаны должность и наименование подразделения (кафедры, отдела, департамента и т.п.), почетные звания и иная дополнительная информация.</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u w:val="single"/>
          <w:lang w:eastAsia="ru-RU"/>
        </w:rPr>
      </w:pPr>
    </w:p>
    <w:p w:rsidR="00385267" w:rsidRPr="00385267" w:rsidRDefault="00385267" w:rsidP="00385267">
      <w:pPr>
        <w:spacing w:after="0" w:line="240" w:lineRule="auto"/>
        <w:jc w:val="center"/>
        <w:rPr>
          <w:rFonts w:ascii="Times New Roman" w:eastAsia="Times New Roman" w:hAnsi="Times New Roman" w:cs="Times New Roman"/>
          <w:b/>
          <w:sz w:val="24"/>
          <w:szCs w:val="24"/>
          <w:lang w:eastAsia="ru-RU"/>
        </w:rPr>
      </w:pPr>
      <w:r w:rsidRPr="00385267">
        <w:rPr>
          <w:rFonts w:ascii="Times New Roman" w:eastAsia="Times New Roman" w:hAnsi="Times New Roman" w:cs="Times New Roman"/>
          <w:b/>
          <w:sz w:val="24"/>
          <w:szCs w:val="24"/>
          <w:lang w:eastAsia="ru-RU"/>
        </w:rPr>
        <w:t>Условия публикации</w:t>
      </w:r>
    </w:p>
    <w:p w:rsidR="00385267" w:rsidRPr="00E53777" w:rsidRDefault="00385267" w:rsidP="00385267">
      <w:pPr>
        <w:spacing w:after="0" w:line="240" w:lineRule="auto"/>
        <w:ind w:firstLine="709"/>
        <w:jc w:val="both"/>
        <w:rPr>
          <w:rFonts w:ascii="Times New Roman" w:eastAsia="Times New Roman" w:hAnsi="Times New Roman" w:cs="Times New Roman"/>
          <w:b/>
          <w:sz w:val="24"/>
          <w:szCs w:val="24"/>
          <w:lang w:eastAsia="ru-RU"/>
        </w:rPr>
      </w:pPr>
      <w:r w:rsidRPr="00385267">
        <w:rPr>
          <w:rFonts w:ascii="Times New Roman" w:eastAsia="Times New Roman" w:hAnsi="Times New Roman" w:cs="Times New Roman"/>
          <w:sz w:val="24"/>
          <w:szCs w:val="24"/>
          <w:lang w:eastAsia="ru-RU"/>
        </w:rPr>
        <w:t xml:space="preserve">От каждого участника (автора) к публикации принимается не более 2-х работ </w:t>
      </w:r>
      <w:r w:rsidR="001A5B3C">
        <w:rPr>
          <w:rFonts w:ascii="Times New Roman" w:eastAsia="Times New Roman" w:hAnsi="Times New Roman" w:cs="Times New Roman"/>
          <w:color w:val="000000"/>
          <w:sz w:val="24"/>
          <w:szCs w:val="20"/>
          <w:lang w:eastAsia="ru-RU"/>
        </w:rPr>
        <w:t>(тезисов</w:t>
      </w:r>
      <w:r w:rsidRPr="00385267">
        <w:rPr>
          <w:rFonts w:ascii="Times New Roman" w:eastAsia="Times New Roman" w:hAnsi="Times New Roman" w:cs="Times New Roman"/>
          <w:color w:val="000000"/>
          <w:sz w:val="24"/>
          <w:szCs w:val="20"/>
          <w:lang w:eastAsia="ru-RU"/>
        </w:rPr>
        <w:t>, статей)</w:t>
      </w:r>
      <w:r w:rsidRPr="00385267">
        <w:rPr>
          <w:rFonts w:ascii="Times New Roman" w:eastAsia="Times New Roman" w:hAnsi="Times New Roman" w:cs="Times New Roman"/>
          <w:sz w:val="24"/>
          <w:szCs w:val="24"/>
          <w:lang w:eastAsia="ru-RU"/>
        </w:rPr>
        <w:t xml:space="preserve">, направляемых в разные секции конференции. </w:t>
      </w:r>
      <w:r w:rsidRPr="00E53777">
        <w:rPr>
          <w:rFonts w:ascii="Times New Roman" w:eastAsia="Times New Roman" w:hAnsi="Times New Roman" w:cs="Times New Roman"/>
          <w:b/>
          <w:sz w:val="24"/>
          <w:szCs w:val="24"/>
          <w:lang w:eastAsia="ru-RU"/>
        </w:rPr>
        <w:t xml:space="preserve">Число авторов – не более одного. </w:t>
      </w:r>
      <w:r w:rsidRPr="00E53777">
        <w:rPr>
          <w:rFonts w:ascii="Times New Roman" w:eastAsia="Times New Roman" w:hAnsi="Times New Roman" w:cs="Times New Roman"/>
          <w:b/>
          <w:color w:val="000000"/>
          <w:sz w:val="24"/>
          <w:szCs w:val="24"/>
          <w:lang w:eastAsia="ru-RU"/>
        </w:rPr>
        <w:t>Допускается наличие одного зарубежного соавтора.</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 xml:space="preserve">Предоставляя текст работы для публикации, автор гарантирует достоверность и точность всех сведений о себе, отсутствие плагиата и других форм неправомерного заимствования в рукописи произведения, надлежащее (корректное) оформление всех заимствований текста, таблиц, схем, иллюстраций. Автор несет полную ответственность за содержание текста и иных публикуемых материалов, подбор и точность приведенных фактов, цитат, статистических данных и прочих сведений. Автор, направляя рукопись научной статьи (тезисов доклада) в редакцию, принимает личную ответственность за оригинальность и достоверность изложения результатов проведенного им исследования, за соблюдение авторских и иных прав всех лиц, прямо или косвенно причастных к проведению исследования, изложению и опубликованию полученных результатов. </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b/>
          <w:sz w:val="24"/>
          <w:szCs w:val="24"/>
          <w:lang w:eastAsia="ru-RU"/>
        </w:rPr>
        <w:t xml:space="preserve">Все статьи проверяются на оригинальность. </w:t>
      </w:r>
      <w:r w:rsidRPr="00385267">
        <w:rPr>
          <w:rFonts w:ascii="Times New Roman" w:eastAsia="Times New Roman" w:hAnsi="Times New Roman" w:cs="Times New Roman"/>
          <w:sz w:val="24"/>
          <w:szCs w:val="24"/>
          <w:lang w:eastAsia="ru-RU"/>
        </w:rPr>
        <w:t>Объем заимствованного текста не должен превышать 30% (оригинальность не менее 70%), все заимствования должны быть корректно оформлены, все использованные автором источники – включены в список цитируемой литературы.</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При подготовке к публикации все авторские материалы проходят рецензирование и необходимую редакционную обработку. Рецензент оценивает со</w:t>
      </w:r>
      <w:r w:rsidR="00F75323">
        <w:rPr>
          <w:rFonts w:ascii="Times New Roman" w:eastAsia="Times New Roman" w:hAnsi="Times New Roman" w:cs="Times New Roman"/>
          <w:sz w:val="24"/>
          <w:szCs w:val="24"/>
          <w:lang w:eastAsia="ru-RU"/>
        </w:rPr>
        <w:t>держание статьи (тезисов</w:t>
      </w:r>
      <w:r w:rsidRPr="00385267">
        <w:rPr>
          <w:rFonts w:ascii="Times New Roman" w:eastAsia="Times New Roman" w:hAnsi="Times New Roman" w:cs="Times New Roman"/>
          <w:sz w:val="24"/>
          <w:szCs w:val="24"/>
          <w:lang w:eastAsia="ru-RU"/>
        </w:rPr>
        <w:t xml:space="preserve">) на предмет актуальности, новизны, достоверности, научной значимости, соответствия материала заявленной автором теме исследования и научному направлению конференции (секции). </w:t>
      </w:r>
      <w:r w:rsidRPr="00385267">
        <w:rPr>
          <w:rFonts w:ascii="Times New Roman" w:eastAsia="Times New Roman" w:hAnsi="Times New Roman" w:cs="Times New Roman"/>
          <w:sz w:val="24"/>
          <w:szCs w:val="24"/>
          <w:lang w:eastAsia="ru-RU"/>
        </w:rPr>
        <w:lastRenderedPageBreak/>
        <w:t>Редактор размещает материалы в том разделе (рубрике, секции), который наилучшим образом соответствует содержанию работы; корректирует оформление (форматирование) текста в соответствии с общей стилистикой издания; проверяет и исправляет нумерацию таблиц, рисунков, формул и т.п.; исправляет стилистические погрешности, ошибки и опечатки, допущенные авторами, составляет оглавление (содержание) и авторский указатель. Литературный редактор осуществляет вычитку текста и исправление орфографических, грамматических, лексических, морфологических, синтаксических, стилистических ошибок и опечаток. Профессиональный переводчик осуществляет вычитку английского варианта метаданных (к метаданным относятся: Ф.И.О. и место работы (</w:t>
      </w:r>
      <w:proofErr w:type="spellStart"/>
      <w:r w:rsidRPr="00385267">
        <w:rPr>
          <w:rFonts w:ascii="Times New Roman" w:eastAsia="Times New Roman" w:hAnsi="Times New Roman" w:cs="Times New Roman"/>
          <w:sz w:val="24"/>
          <w:szCs w:val="24"/>
          <w:lang w:eastAsia="ru-RU"/>
        </w:rPr>
        <w:t>аффилиация</w:t>
      </w:r>
      <w:proofErr w:type="spellEnd"/>
      <w:r w:rsidRPr="00385267">
        <w:rPr>
          <w:rFonts w:ascii="Times New Roman" w:eastAsia="Times New Roman" w:hAnsi="Times New Roman" w:cs="Times New Roman"/>
          <w:sz w:val="24"/>
          <w:szCs w:val="24"/>
          <w:lang w:eastAsia="ru-RU"/>
        </w:rPr>
        <w:t>) автора, заголовок (название) статьи, аннотация, ключевые слова) и текста статьи (тезисов) и, при необходимости, корректирует его, а также выполняет перевод с русского на английский (с английского на русский) недостающих элементов метаданных.</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 xml:space="preserve">Если в рецензии (в целом, положительной) присутствуют замечания; либо редактор (переводчик) в процессе вычитки работы выявляет существенные недостатки (ошибки), устранение (исправление) которых требует участия автора, то материалы возвращаются автору по электронной почте для доработки вместе с подробным списком недостатков (ошибок). Автор вправе обратиться за дополнительными разъяснениями к сотрудникам </w:t>
      </w:r>
      <w:r w:rsidRPr="00385267">
        <w:rPr>
          <w:rFonts w:ascii="Times New Roman" w:eastAsia="Times New Roman" w:hAnsi="Times New Roman" w:cs="Times New Roman"/>
          <w:bCs/>
          <w:sz w:val="24"/>
          <w:szCs w:val="24"/>
          <w:lang w:eastAsia="ru-RU"/>
        </w:rPr>
        <w:t>ФГБОУ ВО «ОрелГУЭТ»</w:t>
      </w:r>
      <w:r w:rsidRPr="00385267">
        <w:rPr>
          <w:rFonts w:ascii="Times New Roman" w:eastAsia="Times New Roman" w:hAnsi="Times New Roman" w:cs="Times New Roman"/>
          <w:sz w:val="24"/>
          <w:szCs w:val="24"/>
          <w:lang w:eastAsia="ru-RU"/>
        </w:rPr>
        <w:t xml:space="preserve"> по существу замечаний и (или) получить консультацию по возможным способам исправления недостатков (ошибок).</w:t>
      </w:r>
    </w:p>
    <w:p w:rsidR="00385267" w:rsidRPr="00385267" w:rsidRDefault="00385267" w:rsidP="00385267">
      <w:pPr>
        <w:shd w:val="clear" w:color="auto" w:fill="FFFFFF"/>
        <w:spacing w:after="0" w:line="240" w:lineRule="auto"/>
        <w:ind w:firstLine="709"/>
        <w:jc w:val="both"/>
        <w:rPr>
          <w:rFonts w:ascii="Times New Roman" w:eastAsia="Times New Roman" w:hAnsi="Times New Roman" w:cs="Times New Roman"/>
          <w:sz w:val="24"/>
          <w:szCs w:val="20"/>
          <w:lang w:eastAsia="ru-RU"/>
        </w:rPr>
      </w:pPr>
      <w:r w:rsidRPr="00385267">
        <w:rPr>
          <w:rFonts w:ascii="Times New Roman" w:eastAsia="Times New Roman" w:hAnsi="Times New Roman" w:cs="Times New Roman"/>
          <w:b/>
          <w:sz w:val="24"/>
          <w:szCs w:val="24"/>
          <w:lang w:eastAsia="ru-RU"/>
        </w:rPr>
        <w:t xml:space="preserve">Материалы конференции </w:t>
      </w:r>
      <w:r w:rsidRPr="00385267">
        <w:rPr>
          <w:rFonts w:ascii="Times New Roman" w:eastAsia="Times New Roman" w:hAnsi="Times New Roman" w:cs="Times New Roman"/>
          <w:sz w:val="24"/>
          <w:szCs w:val="24"/>
          <w:lang w:eastAsia="ru-RU"/>
        </w:rPr>
        <w:t>будут опубликованы в форме сериального сборника научных трудов, направлены для индексации в РИНЦ (</w:t>
      </w:r>
      <w:hyperlink r:id="rId11">
        <w:proofErr w:type="spellStart"/>
        <w:r w:rsidRPr="00385267">
          <w:rPr>
            <w:rFonts w:ascii="Times New Roman" w:eastAsia="Times New Roman" w:hAnsi="Times New Roman" w:cs="Times New Roman"/>
            <w:color w:val="0000FF"/>
            <w:sz w:val="24"/>
            <w:szCs w:val="24"/>
            <w:u w:val="single"/>
            <w:lang w:val="en-US" w:eastAsia="ru-RU"/>
          </w:rPr>
          <w:t>eLIBRARY</w:t>
        </w:r>
        <w:proofErr w:type="spellEnd"/>
        <w:r w:rsidRPr="00385267">
          <w:rPr>
            <w:rFonts w:ascii="Times New Roman" w:eastAsia="Times New Roman" w:hAnsi="Times New Roman" w:cs="Times New Roman"/>
            <w:color w:val="0000FF"/>
            <w:sz w:val="24"/>
            <w:szCs w:val="24"/>
            <w:u w:val="single"/>
            <w:lang w:eastAsia="ru-RU"/>
          </w:rPr>
          <w:t>.</w:t>
        </w:r>
        <w:r w:rsidRPr="00385267">
          <w:rPr>
            <w:rFonts w:ascii="Times New Roman" w:eastAsia="Times New Roman" w:hAnsi="Times New Roman" w:cs="Times New Roman"/>
            <w:color w:val="0000FF"/>
            <w:sz w:val="24"/>
            <w:szCs w:val="24"/>
            <w:u w:val="single"/>
            <w:lang w:val="en-US" w:eastAsia="ru-RU"/>
          </w:rPr>
          <w:t>RU</w:t>
        </w:r>
      </w:hyperlink>
      <w:r w:rsidRPr="00385267">
        <w:rPr>
          <w:rFonts w:ascii="Times New Roman" w:eastAsia="Times New Roman" w:hAnsi="Times New Roman" w:cs="Times New Roman"/>
          <w:sz w:val="24"/>
          <w:szCs w:val="24"/>
          <w:lang w:eastAsia="ru-RU"/>
        </w:rPr>
        <w:t>) и разосланы авторам в электронной версии.</w:t>
      </w:r>
      <w:r w:rsidRPr="00385267">
        <w:rPr>
          <w:rFonts w:ascii="Times New Roman" w:eastAsia="Times New Roman" w:hAnsi="Times New Roman" w:cs="Times New Roman"/>
          <w:sz w:val="24"/>
          <w:szCs w:val="24"/>
          <w:shd w:val="clear" w:color="auto" w:fill="FFFFFF"/>
          <w:lang w:eastAsia="ru-RU"/>
        </w:rPr>
        <w:t xml:space="preserve"> </w:t>
      </w:r>
      <w:r w:rsidRPr="00385267">
        <w:rPr>
          <w:rFonts w:ascii="Times New Roman" w:eastAsia="Times New Roman" w:hAnsi="Times New Roman" w:cs="Times New Roman"/>
          <w:sz w:val="24"/>
          <w:szCs w:val="24"/>
          <w:lang w:eastAsia="ru-RU"/>
        </w:rPr>
        <w:t xml:space="preserve">Стоимость печатного сборника (резервируется в редакции для самовывоза или высылается почтой России </w:t>
      </w:r>
      <w:r w:rsidRPr="00385267">
        <w:rPr>
          <w:rFonts w:ascii="Times New Roman" w:eastAsia="Times New Roman" w:hAnsi="Times New Roman" w:cs="Times New Roman"/>
          <w:b/>
          <w:sz w:val="24"/>
          <w:szCs w:val="24"/>
          <w:lang w:eastAsia="ru-RU"/>
        </w:rPr>
        <w:t>по запросу авторов</w:t>
      </w:r>
      <w:r w:rsidRPr="00385267">
        <w:rPr>
          <w:rFonts w:ascii="Times New Roman" w:eastAsia="Times New Roman" w:hAnsi="Times New Roman" w:cs="Times New Roman"/>
          <w:sz w:val="24"/>
          <w:szCs w:val="24"/>
          <w:lang w:eastAsia="ru-RU"/>
        </w:rPr>
        <w:t>) – 250 рублей. Пересылка оплачивается отдельно в соответствии с тарифами почты России. Реквизиты для оплаты указаны в Приложении 2. Оплатить заказанный сборник можно также наличными, непосредственно в кассе университета.</w:t>
      </w:r>
    </w:p>
    <w:p w:rsidR="00385267" w:rsidRPr="00385267" w:rsidRDefault="00385267" w:rsidP="00385267">
      <w:pPr>
        <w:spacing w:after="0" w:line="240" w:lineRule="auto"/>
        <w:ind w:firstLine="709"/>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b/>
          <w:bCs/>
          <w:sz w:val="24"/>
          <w:szCs w:val="24"/>
          <w:lang w:eastAsia="ru-RU"/>
        </w:rPr>
        <w:t>Лицензионный договор</w:t>
      </w:r>
      <w:r w:rsidRPr="00385267">
        <w:rPr>
          <w:rFonts w:ascii="Times New Roman" w:eastAsia="Times New Roman" w:hAnsi="Times New Roman" w:cs="Times New Roman"/>
          <w:bCs/>
          <w:sz w:val="24"/>
          <w:szCs w:val="24"/>
          <w:lang w:eastAsia="ru-RU"/>
        </w:rPr>
        <w:t xml:space="preserve"> на передачу издателю (ФГБОУ ВО «ОрелГУЭТ») простых (неисключительных) прав на публикацию, воспроизведение, тиражирование и доведение до всеобщего сведения произведения науки, литературы или искусства (статьи) заключается в упрощенном порядке (открытая лицензия) [ГК РФ, ст. 1255, 1286, 1286.1]. При отправке произведения (научной статьи) с целью его опубликования в периодических или иных изданиях ОрелГУЭТ, авторы соглашаются на передачу издательству (ФГБОУ ВО «ОрелГУЭТ») простых (неисключительных) прав на воспроизведение, доведение до всеобщего сведения и необходимую редакционную обработку материалов в соответствии с условиями публичной оферты, открыто размещенной на официальном сайте Орловского государственного университета экономики и торговли и (или) в информационном письме, рассылаемом организаторами соответствующего научного мероприятия (конференции, форума, симпозиума и т.п.) с официальных адресов университета. Лицензионный договор считается заключенным с момента направления автором рукописи (в электронной форме) в адрес ФГБОУ ВО «ОрелГУЭТ». Если издательство отказывается от опубликования рукописи, то договор считается расторгнутым с момента направления автору сообщения об отказе в публикации.</w:t>
      </w:r>
    </w:p>
    <w:p w:rsidR="00385267" w:rsidRPr="00385267" w:rsidRDefault="00385267" w:rsidP="00385267">
      <w:pPr>
        <w:spacing w:after="0" w:line="240" w:lineRule="auto"/>
        <w:ind w:firstLine="567"/>
        <w:jc w:val="both"/>
        <w:rPr>
          <w:rFonts w:ascii="Times New Roman" w:eastAsia="Times New Roman" w:hAnsi="Times New Roman" w:cs="Times New Roman"/>
          <w:b/>
          <w:sz w:val="24"/>
          <w:szCs w:val="24"/>
          <w:lang w:eastAsia="ru-RU"/>
        </w:rPr>
      </w:pPr>
    </w:p>
    <w:p w:rsidR="00385267" w:rsidRPr="00385267" w:rsidRDefault="00385267" w:rsidP="00385267">
      <w:pPr>
        <w:spacing w:after="0" w:line="240" w:lineRule="auto"/>
        <w:ind w:firstLine="567"/>
        <w:jc w:val="both"/>
        <w:rPr>
          <w:rFonts w:ascii="Times New Roman" w:eastAsia="Times New Roman" w:hAnsi="Times New Roman" w:cs="Times New Roman"/>
          <w:b/>
          <w:sz w:val="24"/>
          <w:szCs w:val="24"/>
          <w:lang w:eastAsia="ru-RU"/>
        </w:rPr>
      </w:pPr>
      <w:r w:rsidRPr="00385267">
        <w:rPr>
          <w:rFonts w:ascii="Times New Roman" w:eastAsia="Times New Roman" w:hAnsi="Times New Roman" w:cs="Times New Roman"/>
          <w:b/>
          <w:sz w:val="24"/>
          <w:szCs w:val="24"/>
          <w:lang w:eastAsia="ru-RU"/>
        </w:rPr>
        <w:t>Конференция состоится по адресу:</w:t>
      </w:r>
    </w:p>
    <w:p w:rsidR="00385267" w:rsidRPr="00385267" w:rsidRDefault="00385267" w:rsidP="00385267">
      <w:pPr>
        <w:spacing w:after="0" w:line="240" w:lineRule="auto"/>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302028, РФ, г. Орел, ул. Октябрьская, 12.</w:t>
      </w:r>
    </w:p>
    <w:p w:rsidR="00385267" w:rsidRPr="00385267" w:rsidRDefault="00385267" w:rsidP="00385267">
      <w:pPr>
        <w:spacing w:after="0" w:line="240" w:lineRule="auto"/>
        <w:jc w:val="both"/>
        <w:rPr>
          <w:rFonts w:ascii="Times New Roman" w:eastAsia="Times New Roman" w:hAnsi="Times New Roman" w:cs="Times New Roman"/>
          <w:spacing w:val="6"/>
          <w:sz w:val="24"/>
          <w:szCs w:val="24"/>
          <w:lang w:eastAsia="ru-RU"/>
        </w:rPr>
      </w:pPr>
      <w:r w:rsidRPr="00385267">
        <w:rPr>
          <w:rFonts w:ascii="Times New Roman" w:eastAsia="Times New Roman" w:hAnsi="Times New Roman" w:cs="Times New Roman"/>
          <w:spacing w:val="6"/>
          <w:sz w:val="24"/>
          <w:szCs w:val="24"/>
          <w:lang w:eastAsia="ru-RU"/>
        </w:rPr>
        <w:t>ФГБОУ ВО «Орловский государственный университет экономики и торговли»</w:t>
      </w:r>
    </w:p>
    <w:p w:rsidR="00385267" w:rsidRPr="00385267" w:rsidRDefault="00385267" w:rsidP="00385267">
      <w:pPr>
        <w:spacing w:after="0" w:line="240" w:lineRule="auto"/>
        <w:jc w:val="both"/>
        <w:rPr>
          <w:rFonts w:ascii="Times New Roman" w:eastAsia="Times New Roman" w:hAnsi="Times New Roman" w:cs="Times New Roman"/>
          <w:sz w:val="24"/>
          <w:szCs w:val="20"/>
          <w:lang w:eastAsia="ru-RU"/>
        </w:rPr>
      </w:pPr>
      <w:r w:rsidRPr="00385267">
        <w:rPr>
          <w:rFonts w:ascii="Times New Roman" w:eastAsia="Times New Roman" w:hAnsi="Times New Roman" w:cs="Times New Roman"/>
          <w:sz w:val="24"/>
          <w:szCs w:val="24"/>
          <w:lang w:eastAsia="ru-RU"/>
        </w:rPr>
        <w:t xml:space="preserve">Сайт: </w:t>
      </w:r>
      <w:hyperlink r:id="rId12">
        <w:r w:rsidRPr="00385267">
          <w:rPr>
            <w:rFonts w:ascii="Times New Roman" w:eastAsia="Times New Roman" w:hAnsi="Times New Roman" w:cs="Times New Roman"/>
            <w:color w:val="0563C1"/>
            <w:sz w:val="24"/>
            <w:szCs w:val="24"/>
            <w:u w:val="single"/>
            <w:lang w:eastAsia="ru-RU"/>
          </w:rPr>
          <w:t>www.orelgiet.ru</w:t>
        </w:r>
      </w:hyperlink>
    </w:p>
    <w:p w:rsidR="00385267" w:rsidRPr="00385267" w:rsidRDefault="00385267" w:rsidP="00385267">
      <w:pPr>
        <w:spacing w:after="0" w:line="240" w:lineRule="auto"/>
        <w:jc w:val="both"/>
        <w:rPr>
          <w:rFonts w:ascii="Times New Roman" w:eastAsia="Times New Roman" w:hAnsi="Times New Roman" w:cs="Times New Roman"/>
          <w:sz w:val="24"/>
          <w:szCs w:val="20"/>
          <w:lang w:eastAsia="ru-RU"/>
        </w:rPr>
      </w:pPr>
      <w:r w:rsidRPr="00385267">
        <w:rPr>
          <w:rFonts w:ascii="Times New Roman" w:eastAsia="Times New Roman" w:hAnsi="Times New Roman" w:cs="Times New Roman"/>
          <w:sz w:val="24"/>
          <w:szCs w:val="24"/>
          <w:lang w:val="en-US" w:eastAsia="ru-RU"/>
        </w:rPr>
        <w:t>E</w:t>
      </w:r>
      <w:r w:rsidRPr="00385267">
        <w:rPr>
          <w:rFonts w:ascii="Times New Roman" w:eastAsia="Times New Roman" w:hAnsi="Times New Roman" w:cs="Times New Roman"/>
          <w:sz w:val="24"/>
          <w:szCs w:val="24"/>
          <w:lang w:eastAsia="ru-RU"/>
        </w:rPr>
        <w:t>-</w:t>
      </w:r>
      <w:r w:rsidRPr="00385267">
        <w:rPr>
          <w:rFonts w:ascii="Times New Roman" w:eastAsia="Times New Roman" w:hAnsi="Times New Roman" w:cs="Times New Roman"/>
          <w:sz w:val="24"/>
          <w:szCs w:val="24"/>
          <w:lang w:val="en-US" w:eastAsia="ru-RU"/>
        </w:rPr>
        <w:t>mail</w:t>
      </w:r>
      <w:r w:rsidRPr="00385267">
        <w:rPr>
          <w:rFonts w:ascii="Times New Roman" w:eastAsia="Times New Roman" w:hAnsi="Times New Roman" w:cs="Times New Roman"/>
          <w:sz w:val="24"/>
          <w:szCs w:val="24"/>
          <w:lang w:eastAsia="ru-RU"/>
        </w:rPr>
        <w:t xml:space="preserve">: </w:t>
      </w:r>
      <w:hyperlink r:id="rId13" w:history="1">
        <w:r w:rsidRPr="00385267">
          <w:rPr>
            <w:rFonts w:ascii="Times New Roman" w:eastAsia="Times New Roman" w:hAnsi="Times New Roman" w:cs="Times New Roman"/>
            <w:color w:val="0563C1"/>
            <w:sz w:val="24"/>
            <w:szCs w:val="24"/>
            <w:u w:val="single"/>
            <w:lang w:val="en-US" w:eastAsia="ru-RU"/>
          </w:rPr>
          <w:t>oguet</w:t>
        </w:r>
        <w:r w:rsidRPr="00385267">
          <w:rPr>
            <w:rFonts w:ascii="Times New Roman" w:eastAsia="Times New Roman" w:hAnsi="Times New Roman" w:cs="Times New Roman"/>
            <w:color w:val="0563C1"/>
            <w:sz w:val="24"/>
            <w:szCs w:val="24"/>
            <w:u w:val="single"/>
            <w:lang w:eastAsia="ru-RU"/>
          </w:rPr>
          <w:t>-</w:t>
        </w:r>
        <w:r w:rsidRPr="00385267">
          <w:rPr>
            <w:rFonts w:ascii="Times New Roman" w:eastAsia="Times New Roman" w:hAnsi="Times New Roman" w:cs="Times New Roman"/>
            <w:color w:val="0563C1"/>
            <w:sz w:val="24"/>
            <w:szCs w:val="24"/>
            <w:u w:val="single"/>
            <w:lang w:val="en-US" w:eastAsia="ru-RU"/>
          </w:rPr>
          <w:t>konferenciya</w:t>
        </w:r>
        <w:r w:rsidRPr="00385267">
          <w:rPr>
            <w:rFonts w:ascii="Times New Roman" w:eastAsia="Times New Roman" w:hAnsi="Times New Roman" w:cs="Times New Roman"/>
            <w:color w:val="0563C1"/>
            <w:sz w:val="24"/>
            <w:szCs w:val="24"/>
            <w:u w:val="single"/>
            <w:lang w:eastAsia="ru-RU"/>
          </w:rPr>
          <w:t>@</w:t>
        </w:r>
        <w:r w:rsidRPr="00385267">
          <w:rPr>
            <w:rFonts w:ascii="Times New Roman" w:eastAsia="Times New Roman" w:hAnsi="Times New Roman" w:cs="Times New Roman"/>
            <w:color w:val="0563C1"/>
            <w:sz w:val="24"/>
            <w:szCs w:val="24"/>
            <w:u w:val="single"/>
            <w:lang w:val="en-US" w:eastAsia="ru-RU"/>
          </w:rPr>
          <w:t>yandex</w:t>
        </w:r>
        <w:r w:rsidRPr="00385267">
          <w:rPr>
            <w:rFonts w:ascii="Times New Roman" w:eastAsia="Times New Roman" w:hAnsi="Times New Roman" w:cs="Times New Roman"/>
            <w:color w:val="0563C1"/>
            <w:sz w:val="24"/>
            <w:szCs w:val="24"/>
            <w:u w:val="single"/>
            <w:lang w:eastAsia="ru-RU"/>
          </w:rPr>
          <w:t>.</w:t>
        </w:r>
        <w:proofErr w:type="spellStart"/>
        <w:r w:rsidRPr="00385267">
          <w:rPr>
            <w:rFonts w:ascii="Times New Roman" w:eastAsia="Times New Roman" w:hAnsi="Times New Roman" w:cs="Times New Roman"/>
            <w:color w:val="0563C1"/>
            <w:sz w:val="24"/>
            <w:szCs w:val="24"/>
            <w:u w:val="single"/>
            <w:lang w:val="en-US" w:eastAsia="ru-RU"/>
          </w:rPr>
          <w:t>ru</w:t>
        </w:r>
        <w:proofErr w:type="spellEnd"/>
      </w:hyperlink>
      <w:r w:rsidRPr="00385267">
        <w:rPr>
          <w:rFonts w:ascii="Times New Roman" w:eastAsia="Times New Roman" w:hAnsi="Times New Roman" w:cs="Times New Roman"/>
          <w:sz w:val="24"/>
          <w:szCs w:val="24"/>
          <w:lang w:eastAsia="ru-RU"/>
        </w:rPr>
        <w:t xml:space="preserve"> </w:t>
      </w:r>
    </w:p>
    <w:p w:rsidR="00385267" w:rsidRPr="00385267" w:rsidRDefault="00385267" w:rsidP="00385267">
      <w:pPr>
        <w:spacing w:after="0" w:line="240" w:lineRule="auto"/>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Дополнительную информацию можно получить по телефону:</w:t>
      </w:r>
    </w:p>
    <w:p w:rsidR="00385267" w:rsidRPr="00385267" w:rsidRDefault="00385267" w:rsidP="00385267">
      <w:pPr>
        <w:spacing w:after="0" w:line="240" w:lineRule="auto"/>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4"/>
          <w:lang w:eastAsia="ru-RU"/>
        </w:rPr>
        <w:t>+7</w:t>
      </w:r>
      <w:r w:rsidR="00F35CF8">
        <w:rPr>
          <w:rFonts w:ascii="Times New Roman" w:eastAsia="Times New Roman" w:hAnsi="Times New Roman" w:cs="Times New Roman"/>
          <w:sz w:val="24"/>
          <w:szCs w:val="24"/>
          <w:lang w:eastAsia="ru-RU"/>
        </w:rPr>
        <w:t>(486)225-50-43</w:t>
      </w:r>
      <w:bookmarkStart w:id="0" w:name="_GoBack"/>
      <w:bookmarkEnd w:id="0"/>
      <w:r w:rsidRPr="00385267">
        <w:rPr>
          <w:rFonts w:ascii="Times New Roman" w:eastAsia="Times New Roman" w:hAnsi="Times New Roman" w:cs="Times New Roman"/>
          <w:sz w:val="24"/>
          <w:szCs w:val="24"/>
          <w:lang w:eastAsia="ru-RU"/>
        </w:rPr>
        <w:t xml:space="preserve"> (</w:t>
      </w:r>
      <w:proofErr w:type="spellStart"/>
      <w:r w:rsidRPr="00385267">
        <w:rPr>
          <w:rFonts w:ascii="Times New Roman" w:eastAsia="Times New Roman" w:hAnsi="Times New Roman" w:cs="Times New Roman"/>
          <w:sz w:val="24"/>
          <w:szCs w:val="24"/>
          <w:lang w:eastAsia="ru-RU"/>
        </w:rPr>
        <w:t>Шелепина</w:t>
      </w:r>
      <w:proofErr w:type="spellEnd"/>
      <w:r w:rsidRPr="00385267">
        <w:rPr>
          <w:rFonts w:ascii="Times New Roman" w:eastAsia="Times New Roman" w:hAnsi="Times New Roman" w:cs="Times New Roman"/>
          <w:sz w:val="24"/>
          <w:szCs w:val="24"/>
          <w:lang w:eastAsia="ru-RU"/>
        </w:rPr>
        <w:t xml:space="preserve"> Наталья Владимировна)</w:t>
      </w:r>
    </w:p>
    <w:p w:rsidR="00385267" w:rsidRPr="00385267" w:rsidRDefault="00385267" w:rsidP="00385267">
      <w:pPr>
        <w:spacing w:after="0" w:line="240" w:lineRule="auto"/>
        <w:jc w:val="both"/>
        <w:rPr>
          <w:rFonts w:ascii="Times New Roman" w:eastAsia="Times New Roman" w:hAnsi="Times New Roman" w:cs="Times New Roman"/>
          <w:sz w:val="24"/>
          <w:szCs w:val="24"/>
          <w:lang w:eastAsia="ru-RU"/>
        </w:rPr>
      </w:pPr>
      <w:r w:rsidRPr="00385267">
        <w:rPr>
          <w:rFonts w:ascii="Times New Roman" w:eastAsia="Times New Roman" w:hAnsi="Times New Roman" w:cs="Times New Roman"/>
          <w:sz w:val="24"/>
          <w:szCs w:val="20"/>
          <w:lang w:eastAsia="ru-RU"/>
        </w:rPr>
        <w:br w:type="page"/>
      </w:r>
    </w:p>
    <w:p w:rsidR="00385267" w:rsidRPr="00385267" w:rsidRDefault="00385267" w:rsidP="0038526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bCs/>
          <w:color w:val="000000"/>
          <w:sz w:val="24"/>
          <w:szCs w:val="24"/>
          <w:lang w:eastAsia="ru-RU"/>
        </w:rPr>
        <w:lastRenderedPageBreak/>
        <w:t>Приложение 1</w:t>
      </w:r>
    </w:p>
    <w:p w:rsidR="00385267" w:rsidRPr="00385267" w:rsidRDefault="00385267" w:rsidP="0038526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5267" w:rsidRPr="00385267" w:rsidRDefault="00385267" w:rsidP="00385267">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bCs/>
          <w:color w:val="000000"/>
          <w:sz w:val="24"/>
          <w:szCs w:val="24"/>
          <w:lang w:eastAsia="ru-RU"/>
        </w:rPr>
        <w:t>ЗАЯВКА</w:t>
      </w:r>
    </w:p>
    <w:p w:rsidR="00385267" w:rsidRPr="00385267" w:rsidRDefault="00385267" w:rsidP="00385267">
      <w:pPr>
        <w:shd w:val="clear" w:color="auto" w:fill="FFFFFF"/>
        <w:spacing w:after="0" w:line="276" w:lineRule="auto"/>
        <w:jc w:val="center"/>
        <w:rPr>
          <w:rFonts w:ascii="Times New Roman" w:eastAsia="Times New Roman" w:hAnsi="Times New Roman" w:cs="Times New Roman"/>
          <w:color w:val="000000"/>
          <w:sz w:val="24"/>
          <w:szCs w:val="24"/>
          <w:lang w:eastAsia="ru-RU"/>
        </w:rPr>
      </w:pPr>
    </w:p>
    <w:p w:rsidR="00385267" w:rsidRPr="00385267" w:rsidRDefault="00385267" w:rsidP="00385267">
      <w:pPr>
        <w:spacing w:after="0" w:line="276"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bCs/>
          <w:color w:val="000000"/>
          <w:sz w:val="24"/>
          <w:szCs w:val="24"/>
          <w:lang w:eastAsia="ru-RU"/>
        </w:rPr>
        <w:t xml:space="preserve">на участие в </w:t>
      </w:r>
      <w:r w:rsidR="00F75323">
        <w:rPr>
          <w:rFonts w:ascii="Times New Roman" w:eastAsia="Times New Roman" w:hAnsi="Times New Roman" w:cs="Times New Roman"/>
          <w:b/>
          <w:bCs/>
          <w:color w:val="000000"/>
          <w:sz w:val="24"/>
          <w:szCs w:val="24"/>
          <w:lang w:val="en-US" w:eastAsia="ru-RU"/>
        </w:rPr>
        <w:t>I</w:t>
      </w:r>
      <w:r w:rsidR="00AC1E2E">
        <w:rPr>
          <w:rFonts w:ascii="Times New Roman" w:eastAsia="Times New Roman" w:hAnsi="Times New Roman" w:cs="Times New Roman"/>
          <w:b/>
          <w:bCs/>
          <w:color w:val="000000"/>
          <w:sz w:val="24"/>
          <w:szCs w:val="24"/>
          <w:lang w:eastAsia="ru-RU"/>
        </w:rPr>
        <w:t xml:space="preserve">Χ </w:t>
      </w:r>
      <w:r w:rsidRPr="00385267">
        <w:rPr>
          <w:rFonts w:ascii="Times New Roman" w:eastAsia="Times New Roman" w:hAnsi="Times New Roman" w:cs="Times New Roman"/>
          <w:b/>
          <w:bCs/>
          <w:color w:val="000000"/>
          <w:sz w:val="24"/>
          <w:szCs w:val="24"/>
          <w:lang w:eastAsia="ru-RU"/>
        </w:rPr>
        <w:t>Всероссийской н</w:t>
      </w:r>
      <w:r w:rsidRPr="00385267">
        <w:rPr>
          <w:rFonts w:ascii="Times New Roman" w:eastAsia="Times New Roman" w:hAnsi="Times New Roman" w:cs="Times New Roman"/>
          <w:b/>
          <w:bCs/>
          <w:color w:val="000000"/>
          <w:spacing w:val="16"/>
          <w:sz w:val="24"/>
          <w:szCs w:val="24"/>
          <w:lang w:eastAsia="ru-RU"/>
        </w:rPr>
        <w:t xml:space="preserve">аучно-практической </w:t>
      </w:r>
      <w:r w:rsidRPr="00385267">
        <w:rPr>
          <w:rFonts w:ascii="Times New Roman" w:eastAsia="Times New Roman" w:hAnsi="Times New Roman" w:cs="Times New Roman"/>
          <w:b/>
          <w:bCs/>
          <w:color w:val="000000"/>
          <w:sz w:val="24"/>
          <w:szCs w:val="24"/>
          <w:lang w:eastAsia="ru-RU"/>
        </w:rPr>
        <w:t>конференции</w:t>
      </w:r>
    </w:p>
    <w:p w:rsidR="00385267" w:rsidRPr="00385267" w:rsidRDefault="00385267" w:rsidP="00385267">
      <w:pPr>
        <w:spacing w:after="0" w:line="276" w:lineRule="auto"/>
        <w:jc w:val="center"/>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color w:val="000000"/>
          <w:spacing w:val="6"/>
          <w:sz w:val="24"/>
          <w:szCs w:val="24"/>
          <w:lang w:eastAsia="ru-RU"/>
        </w:rPr>
        <w:t>«АКТУАЛЬНЫЕ АСПЕКТЫ ФУНДАМЕНТАЛЬНЫХ И ПРИКЛАДНЫХ ИССЛЕДОВАНИЙ»</w:t>
      </w:r>
    </w:p>
    <w:p w:rsidR="00385267" w:rsidRPr="00385267" w:rsidRDefault="00385267" w:rsidP="00385267">
      <w:pPr>
        <w:spacing w:after="0" w:line="276" w:lineRule="auto"/>
        <w:jc w:val="center"/>
        <w:rPr>
          <w:rFonts w:ascii="Times New Roman" w:eastAsia="Times New Roman" w:hAnsi="Times New Roman" w:cs="Times New Roman"/>
          <w:b/>
          <w:color w:val="000000"/>
          <w:sz w:val="24"/>
          <w:szCs w:val="24"/>
          <w:lang w:eastAsia="ru-RU"/>
        </w:rPr>
      </w:pPr>
    </w:p>
    <w:tbl>
      <w:tblPr>
        <w:tblW w:w="9854"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
        <w:gridCol w:w="5242"/>
        <w:gridCol w:w="4077"/>
      </w:tblGrid>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numPr>
                <w:ilvl w:val="0"/>
                <w:numId w:val="1"/>
              </w:numPr>
              <w:tabs>
                <w:tab w:val="left" w:pos="284"/>
                <w:tab w:val="left" w:pos="426"/>
              </w:tabs>
              <w:suppressAutoHyphens/>
              <w:spacing w:after="0" w:line="240" w:lineRule="auto"/>
              <w:jc w:val="both"/>
              <w:textAlignment w:val="baseline"/>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Ф.И.О. (полностью)</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Ученая степень, ученое звание</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Должность</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Место работы</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val="en-US" w:eastAsia="ru-RU"/>
              </w:rPr>
              <w:t>E</w:t>
            </w:r>
            <w:r w:rsidRPr="00385267">
              <w:rPr>
                <w:rFonts w:ascii="Times New Roman" w:eastAsia="Times New Roman" w:hAnsi="Times New Roman" w:cs="Times New Roman"/>
                <w:color w:val="000000"/>
                <w:sz w:val="24"/>
                <w:szCs w:val="24"/>
                <w:lang w:eastAsia="ru-RU"/>
              </w:rPr>
              <w:t>-</w:t>
            </w:r>
            <w:r w:rsidRPr="00385267">
              <w:rPr>
                <w:rFonts w:ascii="Times New Roman" w:eastAsia="Times New Roman" w:hAnsi="Times New Roman" w:cs="Times New Roman"/>
                <w:color w:val="000000"/>
                <w:sz w:val="24"/>
                <w:szCs w:val="24"/>
                <w:lang w:val="en-US" w:eastAsia="ru-RU"/>
              </w:rPr>
              <w:t>mail</w:t>
            </w:r>
            <w:r w:rsidRPr="00385267">
              <w:rPr>
                <w:rFonts w:ascii="Times New Roman" w:eastAsia="Times New Roman" w:hAnsi="Times New Roman" w:cs="Times New Roman"/>
                <w:color w:val="000000"/>
                <w:sz w:val="24"/>
                <w:szCs w:val="24"/>
                <w:lang w:eastAsia="ru-RU"/>
              </w:rPr>
              <w:t xml:space="preserve"> (публикуется)</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val="en-US" w:eastAsia="ru-RU"/>
              </w:rPr>
            </w:pPr>
            <w:r w:rsidRPr="00385267">
              <w:rPr>
                <w:rFonts w:ascii="Times New Roman" w:eastAsia="Times New Roman" w:hAnsi="Times New Roman" w:cs="Times New Roman"/>
                <w:color w:val="000000"/>
                <w:sz w:val="24"/>
                <w:szCs w:val="24"/>
                <w:lang w:eastAsia="ru-RU"/>
              </w:rPr>
              <w:t>Контактный телефон (не публикуется)</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Тема доклада</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Язык публикации</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Направление работы конференции (секция)</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Презентация (да, нет)</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Запрос гостиницы (да, нет)</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Запрос печатного экземпляра сборника (да, нет)</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Запрос сертификата (печатный/ электронный)</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r w:rsidR="00385267" w:rsidRPr="00385267" w:rsidTr="00791F3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color w:val="000000"/>
                <w:sz w:val="24"/>
                <w:szCs w:val="24"/>
                <w:lang w:eastAsia="ru-RU"/>
              </w:rPr>
              <w:t>Способ доставки (самовывоз/ почтовый адрес)</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5267" w:rsidRPr="00385267" w:rsidRDefault="00385267" w:rsidP="00385267">
            <w:pPr>
              <w:tabs>
                <w:tab w:val="left" w:pos="284"/>
                <w:tab w:val="left" w:pos="426"/>
              </w:tabs>
              <w:spacing w:after="0" w:line="240" w:lineRule="auto"/>
              <w:rPr>
                <w:rFonts w:ascii="Times New Roman" w:eastAsia="Times New Roman" w:hAnsi="Times New Roman" w:cs="Times New Roman"/>
                <w:color w:val="000000"/>
                <w:sz w:val="24"/>
                <w:szCs w:val="24"/>
                <w:lang w:eastAsia="ru-RU"/>
              </w:rPr>
            </w:pPr>
          </w:p>
        </w:tc>
      </w:tr>
    </w:tbl>
    <w:p w:rsidR="00385267" w:rsidRPr="00385267" w:rsidRDefault="00385267" w:rsidP="00385267">
      <w:pPr>
        <w:widowControl w:val="0"/>
        <w:spacing w:after="0" w:line="240" w:lineRule="auto"/>
        <w:ind w:firstLine="567"/>
        <w:jc w:val="center"/>
        <w:rPr>
          <w:rFonts w:ascii="Times New Roman" w:eastAsia="Times New Roman" w:hAnsi="Times New Roman" w:cs="Times New Roman"/>
          <w:b/>
          <w:bCs/>
          <w:i/>
          <w:iCs/>
          <w:color w:val="000000"/>
          <w:sz w:val="24"/>
          <w:szCs w:val="24"/>
          <w:lang w:eastAsia="ru-RU"/>
        </w:rPr>
      </w:pPr>
    </w:p>
    <w:p w:rsidR="00385267" w:rsidRPr="00385267" w:rsidRDefault="00385267" w:rsidP="00385267">
      <w:pPr>
        <w:widowControl w:val="0"/>
        <w:spacing w:after="0" w:line="240" w:lineRule="auto"/>
        <w:ind w:firstLine="567"/>
        <w:jc w:val="center"/>
        <w:rPr>
          <w:rFonts w:ascii="Times New Roman" w:eastAsia="Times New Roman" w:hAnsi="Times New Roman" w:cs="Times New Roman"/>
          <w:b/>
          <w:bCs/>
          <w:i/>
          <w:iCs/>
          <w:color w:val="000000"/>
          <w:sz w:val="24"/>
          <w:szCs w:val="24"/>
          <w:lang w:eastAsia="ru-RU"/>
        </w:rPr>
      </w:pPr>
    </w:p>
    <w:p w:rsidR="00385267" w:rsidRPr="00385267" w:rsidRDefault="00385267" w:rsidP="00385267">
      <w:pPr>
        <w:widowControl w:val="0"/>
        <w:spacing w:after="0" w:line="240" w:lineRule="auto"/>
        <w:ind w:firstLine="567"/>
        <w:jc w:val="center"/>
        <w:rPr>
          <w:rFonts w:ascii="Times New Roman" w:eastAsia="Times New Roman" w:hAnsi="Times New Roman" w:cs="Times New Roman"/>
          <w:b/>
          <w:bCs/>
          <w:i/>
          <w:iCs/>
          <w:color w:val="000000"/>
          <w:sz w:val="24"/>
          <w:szCs w:val="24"/>
          <w:lang w:eastAsia="ru-RU"/>
        </w:rPr>
      </w:pPr>
    </w:p>
    <w:p w:rsidR="00385267" w:rsidRPr="00385267" w:rsidRDefault="00385267" w:rsidP="00385267">
      <w:pPr>
        <w:widowControl w:val="0"/>
        <w:spacing w:after="0" w:line="240" w:lineRule="auto"/>
        <w:ind w:firstLine="567"/>
        <w:jc w:val="center"/>
        <w:rPr>
          <w:rFonts w:ascii="Times New Roman" w:eastAsia="Times New Roman" w:hAnsi="Times New Roman" w:cs="Times New Roman"/>
          <w:b/>
          <w:bCs/>
          <w:i/>
          <w:iCs/>
          <w:color w:val="000000"/>
          <w:sz w:val="24"/>
          <w:szCs w:val="24"/>
          <w:lang w:eastAsia="ru-RU"/>
        </w:rPr>
      </w:pPr>
    </w:p>
    <w:p w:rsidR="00385267" w:rsidRPr="00385267" w:rsidRDefault="00385267" w:rsidP="00385267">
      <w:pPr>
        <w:widowControl w:val="0"/>
        <w:spacing w:after="0" w:line="240" w:lineRule="auto"/>
        <w:ind w:firstLine="567"/>
        <w:jc w:val="center"/>
        <w:rPr>
          <w:rFonts w:ascii="Times New Roman" w:eastAsia="Times New Roman" w:hAnsi="Times New Roman" w:cs="Times New Roman"/>
          <w:b/>
          <w:bCs/>
          <w:i/>
          <w:iCs/>
          <w:color w:val="000000"/>
          <w:sz w:val="24"/>
          <w:szCs w:val="24"/>
          <w:lang w:eastAsia="ru-RU"/>
        </w:rPr>
      </w:pPr>
    </w:p>
    <w:p w:rsidR="00385267" w:rsidRPr="00385267" w:rsidRDefault="00385267" w:rsidP="00385267">
      <w:pPr>
        <w:widowControl w:val="0"/>
        <w:spacing w:after="0" w:line="240" w:lineRule="auto"/>
        <w:ind w:firstLine="567"/>
        <w:jc w:val="center"/>
        <w:rPr>
          <w:rFonts w:ascii="Times New Roman" w:eastAsia="Times New Roman" w:hAnsi="Times New Roman" w:cs="Times New Roman"/>
          <w:b/>
          <w:bCs/>
          <w:i/>
          <w:iCs/>
          <w:color w:val="000000"/>
          <w:sz w:val="24"/>
          <w:szCs w:val="24"/>
          <w:lang w:eastAsia="ru-RU"/>
        </w:rPr>
      </w:pPr>
    </w:p>
    <w:p w:rsidR="00385267" w:rsidRPr="00385267" w:rsidRDefault="00385267" w:rsidP="00385267">
      <w:pPr>
        <w:widowControl w:val="0"/>
        <w:spacing w:after="0" w:line="240" w:lineRule="auto"/>
        <w:ind w:firstLine="567"/>
        <w:jc w:val="center"/>
        <w:rPr>
          <w:rFonts w:ascii="Times New Roman" w:eastAsia="Times New Roman" w:hAnsi="Times New Roman" w:cs="Times New Roman"/>
          <w:b/>
          <w:bCs/>
          <w:i/>
          <w:iCs/>
          <w:color w:val="000000"/>
          <w:sz w:val="24"/>
          <w:szCs w:val="24"/>
          <w:lang w:eastAsia="ru-RU"/>
        </w:rPr>
      </w:pPr>
    </w:p>
    <w:p w:rsidR="00385267" w:rsidRPr="00385267" w:rsidRDefault="00385267" w:rsidP="00385267">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bCs/>
          <w:iCs/>
          <w:color w:val="000000"/>
          <w:sz w:val="24"/>
          <w:szCs w:val="24"/>
          <w:lang w:eastAsia="ru-RU"/>
        </w:rPr>
        <w:t>Приложение 2</w:t>
      </w:r>
    </w:p>
    <w:p w:rsidR="00385267" w:rsidRPr="00385267" w:rsidRDefault="00385267" w:rsidP="00385267">
      <w:pPr>
        <w:widowControl w:val="0"/>
        <w:spacing w:after="0" w:line="240" w:lineRule="auto"/>
        <w:ind w:firstLine="567"/>
        <w:jc w:val="right"/>
        <w:rPr>
          <w:rFonts w:ascii="Times New Roman" w:eastAsia="Times New Roman" w:hAnsi="Times New Roman" w:cs="Times New Roman"/>
          <w:b/>
          <w:bCs/>
          <w:iCs/>
          <w:color w:val="000000"/>
          <w:sz w:val="24"/>
          <w:szCs w:val="24"/>
          <w:lang w:eastAsia="ru-RU"/>
        </w:rPr>
      </w:pPr>
    </w:p>
    <w:p w:rsidR="00526568" w:rsidRPr="00526568" w:rsidRDefault="00526568" w:rsidP="00526568">
      <w:pPr>
        <w:spacing w:after="0" w:line="240" w:lineRule="auto"/>
        <w:jc w:val="center"/>
        <w:rPr>
          <w:rFonts w:ascii="Times New Roman" w:hAnsi="Times New Roman" w:cs="Times New Roman"/>
          <w:sz w:val="24"/>
          <w:szCs w:val="24"/>
          <w:lang w:eastAsia="zh-CN"/>
        </w:rPr>
      </w:pPr>
      <w:r w:rsidRPr="00526568">
        <w:rPr>
          <w:rFonts w:ascii="Times New Roman" w:hAnsi="Times New Roman" w:cs="Times New Roman"/>
          <w:b/>
          <w:color w:val="000000"/>
          <w:sz w:val="24"/>
          <w:szCs w:val="24"/>
          <w:lang w:eastAsia="zh-CN"/>
        </w:rPr>
        <w:t>БАНКОВСКИЕ РЕКВИЗИТЫ ФГБОУ ВО «ОРЕЛГУЭТ»:</w:t>
      </w:r>
    </w:p>
    <w:tbl>
      <w:tblPr>
        <w:tblW w:w="5000" w:type="pct"/>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667"/>
        <w:gridCol w:w="2654"/>
        <w:gridCol w:w="14"/>
        <w:gridCol w:w="1214"/>
        <w:gridCol w:w="3079"/>
      </w:tblGrid>
      <w:tr w:rsidR="00526568" w:rsidRPr="00526568" w:rsidTr="00526568">
        <w:trPr>
          <w:trHeight w:val="331"/>
          <w:jc w:val="center"/>
        </w:trPr>
        <w:tc>
          <w:tcPr>
            <w:tcW w:w="5321" w:type="dxa"/>
            <w:gridSpan w:val="2"/>
            <w:tcBorders>
              <w:top w:val="single" w:sz="4" w:space="0" w:color="000001"/>
              <w:left w:val="single" w:sz="4" w:space="0" w:color="000001"/>
              <w:bottom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b/>
                <w:bCs/>
                <w:color w:val="000000"/>
                <w:sz w:val="24"/>
                <w:szCs w:val="24"/>
                <w:lang w:eastAsia="zh-CN"/>
              </w:rPr>
            </w:pPr>
            <w:r w:rsidRPr="00526568">
              <w:rPr>
                <w:rFonts w:ascii="Times New Roman" w:hAnsi="Times New Roman" w:cs="Times New Roman"/>
                <w:b/>
                <w:bCs/>
                <w:color w:val="000000"/>
                <w:sz w:val="24"/>
                <w:szCs w:val="24"/>
                <w:lang w:eastAsia="zh-CN"/>
              </w:rPr>
              <w:t xml:space="preserve">Банк получателя </w:t>
            </w:r>
          </w:p>
          <w:p w:rsidR="00526568" w:rsidRPr="00526568" w:rsidRDefault="00526568" w:rsidP="00526568">
            <w:pPr>
              <w:spacing w:after="0" w:line="240" w:lineRule="auto"/>
              <w:rPr>
                <w:rFonts w:ascii="Times New Roman" w:hAnsi="Times New Roman" w:cs="Times New Roman"/>
                <w:b/>
                <w:bCs/>
                <w:color w:val="000000"/>
                <w:sz w:val="24"/>
                <w:szCs w:val="24"/>
                <w:lang w:eastAsia="zh-CN"/>
              </w:rPr>
            </w:pPr>
          </w:p>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color w:val="000000"/>
                <w:sz w:val="24"/>
                <w:szCs w:val="24"/>
                <w:lang w:eastAsia="zh-CN"/>
              </w:rPr>
              <w:t xml:space="preserve">Отделение Орел г. Орел </w:t>
            </w:r>
          </w:p>
        </w:tc>
        <w:tc>
          <w:tcPr>
            <w:tcW w:w="1228" w:type="dxa"/>
            <w:gridSpan w:val="2"/>
            <w:tcBorders>
              <w:top w:val="single" w:sz="4" w:space="0" w:color="000001"/>
              <w:left w:val="single" w:sz="4" w:space="0" w:color="000001"/>
              <w:bottom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color w:val="000000"/>
                <w:sz w:val="24"/>
                <w:szCs w:val="24"/>
                <w:lang w:eastAsia="zh-CN"/>
              </w:rPr>
              <w:t xml:space="preserve">БИК </w:t>
            </w:r>
          </w:p>
        </w:tc>
        <w:tc>
          <w:tcPr>
            <w:tcW w:w="3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color w:val="000000"/>
                <w:sz w:val="24"/>
                <w:szCs w:val="24"/>
                <w:lang w:eastAsia="zh-CN"/>
              </w:rPr>
              <w:t xml:space="preserve">045402001 </w:t>
            </w:r>
          </w:p>
        </w:tc>
      </w:tr>
      <w:tr w:rsidR="00526568" w:rsidRPr="00526568" w:rsidTr="00526568">
        <w:trPr>
          <w:trHeight w:val="311"/>
          <w:jc w:val="center"/>
        </w:trPr>
        <w:tc>
          <w:tcPr>
            <w:tcW w:w="2667" w:type="dxa"/>
            <w:tcBorders>
              <w:top w:val="single" w:sz="4" w:space="0" w:color="000001"/>
              <w:left w:val="single" w:sz="4" w:space="0" w:color="000001"/>
              <w:bottom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color w:val="000000"/>
                <w:sz w:val="24"/>
                <w:szCs w:val="24"/>
                <w:lang w:eastAsia="zh-CN"/>
              </w:rPr>
              <w:t xml:space="preserve">ИНН 5753017027 </w:t>
            </w:r>
          </w:p>
        </w:tc>
        <w:tc>
          <w:tcPr>
            <w:tcW w:w="2668" w:type="dxa"/>
            <w:gridSpan w:val="2"/>
            <w:tcBorders>
              <w:top w:val="single" w:sz="4" w:space="0" w:color="000001"/>
              <w:left w:val="single" w:sz="4" w:space="0" w:color="000001"/>
              <w:bottom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color w:val="000000"/>
                <w:sz w:val="24"/>
                <w:szCs w:val="24"/>
                <w:lang w:eastAsia="zh-CN"/>
              </w:rPr>
              <w:t xml:space="preserve">КПП 575301001 </w:t>
            </w:r>
          </w:p>
        </w:tc>
        <w:tc>
          <w:tcPr>
            <w:tcW w:w="1214" w:type="dxa"/>
            <w:tcBorders>
              <w:top w:val="single" w:sz="4" w:space="0" w:color="000001"/>
              <w:left w:val="single" w:sz="4" w:space="0" w:color="000001"/>
              <w:bottom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color w:val="000000"/>
                <w:sz w:val="24"/>
                <w:szCs w:val="24"/>
                <w:lang w:eastAsia="zh-CN"/>
              </w:rPr>
              <w:t xml:space="preserve">№ счета </w:t>
            </w:r>
          </w:p>
        </w:tc>
        <w:tc>
          <w:tcPr>
            <w:tcW w:w="3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b/>
                <w:color w:val="000000"/>
                <w:sz w:val="24"/>
                <w:szCs w:val="24"/>
                <w:lang w:eastAsia="zh-CN"/>
              </w:rPr>
            </w:pPr>
            <w:r w:rsidRPr="00526568">
              <w:rPr>
                <w:rFonts w:ascii="Times New Roman" w:hAnsi="Times New Roman" w:cs="Times New Roman"/>
                <w:b/>
                <w:color w:val="000000"/>
                <w:sz w:val="24"/>
                <w:szCs w:val="24"/>
                <w:shd w:val="clear" w:color="auto" w:fill="FFFFFF"/>
              </w:rPr>
              <w:t>40501810145252000013</w:t>
            </w:r>
          </w:p>
        </w:tc>
      </w:tr>
      <w:tr w:rsidR="00526568" w:rsidRPr="00526568" w:rsidTr="00526568">
        <w:trPr>
          <w:trHeight w:val="583"/>
          <w:jc w:val="center"/>
        </w:trPr>
        <w:tc>
          <w:tcPr>
            <w:tcW w:w="9628"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b/>
                <w:bCs/>
                <w:color w:val="000000"/>
                <w:sz w:val="24"/>
                <w:szCs w:val="24"/>
                <w:lang w:eastAsia="zh-CN"/>
              </w:rPr>
              <w:t>Получатель</w:t>
            </w:r>
          </w:p>
          <w:p w:rsidR="00526568" w:rsidRPr="00526568" w:rsidRDefault="00526568" w:rsidP="00526568">
            <w:pPr>
              <w:spacing w:after="0" w:line="240" w:lineRule="auto"/>
              <w:rPr>
                <w:rFonts w:ascii="Times New Roman" w:hAnsi="Times New Roman" w:cs="Times New Roman"/>
                <w:color w:val="000000"/>
                <w:sz w:val="24"/>
                <w:szCs w:val="24"/>
                <w:lang w:eastAsia="zh-CN"/>
              </w:rPr>
            </w:pPr>
          </w:p>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color w:val="000000"/>
                <w:sz w:val="24"/>
                <w:szCs w:val="24"/>
                <w:lang w:eastAsia="zh-CN"/>
              </w:rPr>
              <w:t>УФК по Орловской области (ФГБОУ ВО «ОрелГУЭТ» л/с 20546U</w:t>
            </w:r>
            <w:proofErr w:type="gramStart"/>
            <w:r w:rsidRPr="00526568">
              <w:rPr>
                <w:rFonts w:ascii="Times New Roman" w:hAnsi="Times New Roman" w:cs="Times New Roman"/>
                <w:color w:val="000000"/>
                <w:sz w:val="24"/>
                <w:szCs w:val="24"/>
                <w:lang w:eastAsia="zh-CN"/>
              </w:rPr>
              <w:t>97600)*</w:t>
            </w:r>
            <w:proofErr w:type="gramEnd"/>
            <w:r w:rsidRPr="00526568">
              <w:rPr>
                <w:rFonts w:ascii="Times New Roman" w:hAnsi="Times New Roman" w:cs="Times New Roman"/>
                <w:color w:val="000000"/>
                <w:sz w:val="24"/>
                <w:szCs w:val="24"/>
                <w:lang w:eastAsia="zh-CN"/>
              </w:rPr>
              <w:t xml:space="preserve"> </w:t>
            </w:r>
          </w:p>
        </w:tc>
      </w:tr>
      <w:tr w:rsidR="00526568" w:rsidRPr="00526568" w:rsidTr="00526568">
        <w:trPr>
          <w:trHeight w:val="313"/>
          <w:jc w:val="center"/>
        </w:trPr>
        <w:tc>
          <w:tcPr>
            <w:tcW w:w="5335" w:type="dxa"/>
            <w:gridSpan w:val="3"/>
            <w:tcBorders>
              <w:top w:val="single" w:sz="4" w:space="0" w:color="000001"/>
              <w:left w:val="single" w:sz="4" w:space="0" w:color="000001"/>
              <w:bottom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color w:val="000000"/>
                <w:sz w:val="24"/>
                <w:szCs w:val="24"/>
                <w:lang w:eastAsia="zh-CN"/>
              </w:rPr>
              <w:t xml:space="preserve">КБК 00000000000000000130 </w:t>
            </w:r>
          </w:p>
        </w:tc>
        <w:tc>
          <w:tcPr>
            <w:tcW w:w="429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26568" w:rsidRPr="00526568" w:rsidRDefault="00526568" w:rsidP="00526568">
            <w:pPr>
              <w:spacing w:after="0" w:line="240" w:lineRule="auto"/>
              <w:rPr>
                <w:rFonts w:ascii="Times New Roman" w:hAnsi="Times New Roman" w:cs="Times New Roman"/>
                <w:color w:val="000000"/>
                <w:sz w:val="24"/>
                <w:szCs w:val="24"/>
                <w:lang w:eastAsia="zh-CN"/>
              </w:rPr>
            </w:pPr>
            <w:r w:rsidRPr="00526568">
              <w:rPr>
                <w:rFonts w:ascii="Times New Roman" w:hAnsi="Times New Roman" w:cs="Times New Roman"/>
                <w:color w:val="000000"/>
                <w:sz w:val="24"/>
                <w:szCs w:val="24"/>
                <w:lang w:eastAsia="zh-CN"/>
              </w:rPr>
              <w:t xml:space="preserve">ОКТМО 54701000 </w:t>
            </w:r>
          </w:p>
        </w:tc>
      </w:tr>
    </w:tbl>
    <w:p w:rsidR="00385267" w:rsidRPr="00385267" w:rsidRDefault="00385267" w:rsidP="00385267">
      <w:pPr>
        <w:suppressAutoHyphens/>
        <w:spacing w:after="0" w:line="360" w:lineRule="auto"/>
        <w:jc w:val="center"/>
        <w:rPr>
          <w:rFonts w:ascii="Times New Roman" w:eastAsia="Times New Roman" w:hAnsi="Times New Roman" w:cs="Times New Roman"/>
          <w:b/>
          <w:color w:val="000000"/>
          <w:sz w:val="24"/>
          <w:szCs w:val="24"/>
          <w:lang w:eastAsia="zh-CN"/>
        </w:rPr>
      </w:pPr>
    </w:p>
    <w:p w:rsidR="00385267" w:rsidRPr="00385267" w:rsidRDefault="00385267" w:rsidP="00385267">
      <w:pPr>
        <w:suppressAutoHyphens/>
        <w:spacing w:after="0" w:line="240" w:lineRule="auto"/>
        <w:jc w:val="both"/>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color w:val="000000"/>
          <w:sz w:val="24"/>
          <w:szCs w:val="24"/>
          <w:lang w:eastAsia="zh-CN"/>
        </w:rPr>
        <w:t xml:space="preserve">В назначении платежа указывается: </w:t>
      </w:r>
    </w:p>
    <w:p w:rsidR="00385267" w:rsidRPr="00385267" w:rsidRDefault="00385267" w:rsidP="00385267">
      <w:pPr>
        <w:suppressAutoHyphens/>
        <w:spacing w:after="0" w:line="240" w:lineRule="auto"/>
        <w:jc w:val="both"/>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b/>
          <w:bCs/>
          <w:color w:val="000000"/>
          <w:sz w:val="24"/>
          <w:szCs w:val="24"/>
          <w:lang w:eastAsia="zh-CN"/>
        </w:rPr>
        <w:t xml:space="preserve">«Конференция ППС – </w:t>
      </w:r>
      <w:r w:rsidR="00F75323">
        <w:rPr>
          <w:rFonts w:ascii="Times New Roman" w:eastAsia="Times New Roman" w:hAnsi="Times New Roman" w:cs="Times New Roman"/>
          <w:b/>
          <w:bCs/>
          <w:color w:val="000000"/>
          <w:sz w:val="24"/>
          <w:szCs w:val="24"/>
          <w:lang w:eastAsia="zh-CN"/>
        </w:rPr>
        <w:t>октябрь</w:t>
      </w:r>
      <w:r w:rsidRPr="00385267">
        <w:rPr>
          <w:rFonts w:ascii="Times New Roman" w:eastAsia="Times New Roman" w:hAnsi="Times New Roman" w:cs="Times New Roman"/>
          <w:b/>
          <w:bCs/>
          <w:color w:val="000000"/>
          <w:sz w:val="24"/>
          <w:szCs w:val="24"/>
          <w:lang w:eastAsia="zh-CN"/>
        </w:rPr>
        <w:t xml:space="preserve"> 201</w:t>
      </w:r>
      <w:r w:rsidR="00F75323">
        <w:rPr>
          <w:rFonts w:ascii="Times New Roman" w:eastAsia="Times New Roman" w:hAnsi="Times New Roman" w:cs="Times New Roman"/>
          <w:b/>
          <w:bCs/>
          <w:color w:val="000000"/>
          <w:sz w:val="24"/>
          <w:szCs w:val="24"/>
          <w:lang w:eastAsia="zh-CN"/>
        </w:rPr>
        <w:t>9</w:t>
      </w:r>
      <w:r w:rsidRPr="00385267">
        <w:rPr>
          <w:rFonts w:ascii="Times New Roman" w:eastAsia="Times New Roman" w:hAnsi="Times New Roman" w:cs="Times New Roman"/>
          <w:b/>
          <w:bCs/>
          <w:color w:val="000000"/>
          <w:sz w:val="24"/>
          <w:szCs w:val="24"/>
          <w:lang w:eastAsia="zh-CN"/>
        </w:rPr>
        <w:t xml:space="preserve">, </w:t>
      </w:r>
      <w:r w:rsidRPr="00385267">
        <w:rPr>
          <w:rFonts w:ascii="Times New Roman" w:eastAsia="Times New Roman" w:hAnsi="Times New Roman" w:cs="Times New Roman"/>
          <w:b/>
          <w:bCs/>
          <w:i/>
          <w:iCs/>
          <w:color w:val="000000"/>
          <w:sz w:val="24"/>
          <w:szCs w:val="24"/>
          <w:lang w:eastAsia="zh-CN"/>
        </w:rPr>
        <w:t>Ф.И.О. участника конференции</w:t>
      </w:r>
      <w:r w:rsidRPr="00385267">
        <w:rPr>
          <w:rFonts w:ascii="Times New Roman" w:eastAsia="Times New Roman" w:hAnsi="Times New Roman" w:cs="Times New Roman"/>
          <w:b/>
          <w:bCs/>
          <w:color w:val="000000"/>
          <w:sz w:val="24"/>
          <w:szCs w:val="24"/>
          <w:lang w:eastAsia="zh-CN"/>
        </w:rPr>
        <w:t xml:space="preserve">» </w:t>
      </w:r>
    </w:p>
    <w:p w:rsidR="00385267" w:rsidRPr="00385267" w:rsidRDefault="00385267" w:rsidP="00385267">
      <w:pPr>
        <w:suppressAutoHyphens/>
        <w:spacing w:after="0" w:line="360" w:lineRule="auto"/>
        <w:jc w:val="both"/>
        <w:rPr>
          <w:rFonts w:ascii="Times New Roman" w:eastAsia="Times New Roman" w:hAnsi="Times New Roman" w:cs="Times New Roman"/>
          <w:sz w:val="24"/>
          <w:szCs w:val="24"/>
          <w:lang w:eastAsia="zh-CN"/>
        </w:rPr>
      </w:pPr>
    </w:p>
    <w:p w:rsidR="00385267" w:rsidRPr="00385267" w:rsidRDefault="00385267" w:rsidP="00385267">
      <w:pPr>
        <w:suppressAutoHyphens/>
        <w:spacing w:after="0" w:line="360" w:lineRule="auto"/>
        <w:jc w:val="both"/>
        <w:rPr>
          <w:rFonts w:ascii="Times New Roman" w:eastAsia="Times New Roman" w:hAnsi="Times New Roman" w:cs="Times New Roman"/>
          <w:sz w:val="36"/>
          <w:szCs w:val="36"/>
          <w:lang w:eastAsia="zh-CN"/>
        </w:rPr>
      </w:pPr>
      <w:r w:rsidRPr="00385267">
        <w:rPr>
          <w:rFonts w:ascii="Times New Roman" w:eastAsia="Times New Roman" w:hAnsi="Times New Roman" w:cs="Times New Roman"/>
          <w:sz w:val="24"/>
          <w:szCs w:val="24"/>
          <w:lang w:eastAsia="zh-CN"/>
        </w:rPr>
        <w:t>*В номере л/с буква «U» – английская.</w:t>
      </w:r>
    </w:p>
    <w:p w:rsidR="00385267" w:rsidRPr="00385267" w:rsidRDefault="00385267" w:rsidP="00385267">
      <w:pPr>
        <w:spacing w:after="0" w:line="276" w:lineRule="auto"/>
        <w:jc w:val="both"/>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sz w:val="24"/>
          <w:szCs w:val="24"/>
          <w:lang w:eastAsia="ru-RU"/>
        </w:rPr>
        <w:br w:type="page"/>
      </w:r>
    </w:p>
    <w:p w:rsidR="00385267" w:rsidRPr="00385267" w:rsidRDefault="00385267" w:rsidP="00385267">
      <w:pPr>
        <w:spacing w:after="0" w:line="240" w:lineRule="auto"/>
        <w:jc w:val="right"/>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color w:val="000000"/>
          <w:sz w:val="24"/>
          <w:szCs w:val="24"/>
          <w:lang w:eastAsia="ru-RU"/>
        </w:rPr>
        <w:lastRenderedPageBreak/>
        <w:t>Приложение 3</w:t>
      </w:r>
    </w:p>
    <w:p w:rsidR="00385267" w:rsidRPr="00385267" w:rsidRDefault="00385267" w:rsidP="00385267">
      <w:pPr>
        <w:keepNext/>
        <w:widowControl w:val="0"/>
        <w:spacing w:after="0" w:line="240" w:lineRule="auto"/>
        <w:jc w:val="center"/>
        <w:outlineLvl w:val="3"/>
        <w:rPr>
          <w:rFonts w:ascii="Times New Roman" w:eastAsia="Times New Roman" w:hAnsi="Times New Roman" w:cs="Times New Roman"/>
          <w:b/>
          <w:color w:val="000000"/>
          <w:sz w:val="24"/>
          <w:szCs w:val="20"/>
          <w:lang w:eastAsia="ru-RU"/>
        </w:rPr>
      </w:pPr>
      <w:r w:rsidRPr="00385267">
        <w:rPr>
          <w:rFonts w:ascii="Times New Roman" w:eastAsia="Times New Roman" w:hAnsi="Times New Roman" w:cs="Times New Roman"/>
          <w:b/>
          <w:color w:val="000000"/>
          <w:sz w:val="24"/>
          <w:szCs w:val="20"/>
          <w:lang w:eastAsia="ru-RU"/>
        </w:rPr>
        <w:t>ОБРАЗЕЦ ОФОРМЛЕНИЯ СТАТЬИ</w:t>
      </w:r>
    </w:p>
    <w:p w:rsidR="00385267" w:rsidRPr="00385267" w:rsidRDefault="00385267" w:rsidP="00385267">
      <w:pPr>
        <w:spacing w:after="0" w:line="240" w:lineRule="auto"/>
        <w:rPr>
          <w:rFonts w:ascii="Times New Roman" w:eastAsia="Times New Roman" w:hAnsi="Times New Roman" w:cs="Times New Roman"/>
          <w:b/>
          <w:color w:val="000000"/>
          <w:sz w:val="24"/>
          <w:szCs w:val="24"/>
          <w:lang w:eastAsia="ru-RU"/>
        </w:rPr>
      </w:pPr>
    </w:p>
    <w:p w:rsidR="00385267" w:rsidRPr="00385267" w:rsidRDefault="00385267" w:rsidP="00385267">
      <w:pPr>
        <w:spacing w:after="0" w:line="240" w:lineRule="auto"/>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color w:val="000000"/>
          <w:sz w:val="24"/>
          <w:szCs w:val="24"/>
          <w:lang w:eastAsia="ru-RU"/>
        </w:rPr>
        <w:t>УДК</w:t>
      </w:r>
    </w:p>
    <w:p w:rsidR="00385267" w:rsidRPr="00385267" w:rsidRDefault="00385267" w:rsidP="00385267">
      <w:pPr>
        <w:suppressAutoHyphens/>
        <w:spacing w:after="0" w:line="240" w:lineRule="auto"/>
        <w:jc w:val="center"/>
        <w:rPr>
          <w:rFonts w:ascii="Times New Roman" w:eastAsia="Times New Roman" w:hAnsi="Times New Roman" w:cs="Times New Roman"/>
          <w:b/>
          <w:bCs/>
          <w:color w:val="000000"/>
          <w:sz w:val="24"/>
          <w:szCs w:val="24"/>
          <w:lang w:eastAsia="zh-CN"/>
        </w:rPr>
      </w:pPr>
      <w:r w:rsidRPr="00385267">
        <w:rPr>
          <w:rFonts w:ascii="Times New Roman" w:eastAsia="Times New Roman" w:hAnsi="Times New Roman" w:cs="Times New Roman"/>
          <w:b/>
          <w:bCs/>
          <w:color w:val="000000"/>
          <w:sz w:val="24"/>
          <w:szCs w:val="24"/>
          <w:lang w:eastAsia="zh-CN"/>
        </w:rPr>
        <w:t>Иванова В.В.</w:t>
      </w:r>
    </w:p>
    <w:p w:rsidR="00385267" w:rsidRPr="00385267" w:rsidRDefault="00385267" w:rsidP="00385267">
      <w:pPr>
        <w:suppressAutoHyphens/>
        <w:spacing w:after="0" w:line="240" w:lineRule="auto"/>
        <w:jc w:val="center"/>
        <w:rPr>
          <w:rFonts w:ascii="Times New Roman" w:eastAsia="Times New Roman" w:hAnsi="Times New Roman" w:cs="Times New Roman"/>
          <w:color w:val="000000"/>
          <w:sz w:val="24"/>
          <w:szCs w:val="24"/>
          <w:lang w:eastAsia="zh-CN"/>
        </w:rPr>
      </w:pPr>
    </w:p>
    <w:p w:rsidR="00385267" w:rsidRPr="00385267" w:rsidRDefault="00385267" w:rsidP="00385267">
      <w:pPr>
        <w:suppressAutoHyphens/>
        <w:spacing w:after="0" w:line="240" w:lineRule="auto"/>
        <w:jc w:val="center"/>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b/>
          <w:bCs/>
          <w:color w:val="000000"/>
          <w:sz w:val="24"/>
          <w:szCs w:val="24"/>
          <w:lang w:eastAsia="zh-CN"/>
        </w:rPr>
        <w:t>ПРОБЛЕМА ОЦЕНКИ РИСКОВ И ЭФФЕКТИВНОСТИ ИНВЕСТИЦИЙ В БИЗНЕС</w:t>
      </w:r>
      <w:r w:rsidRPr="00385267">
        <w:rPr>
          <w:rFonts w:ascii="Times New Roman" w:eastAsia="Times New Roman" w:hAnsi="Times New Roman" w:cs="Times New Roman"/>
          <w:b/>
          <w:bCs/>
          <w:color w:val="000000"/>
          <w:sz w:val="24"/>
          <w:szCs w:val="24"/>
          <w:lang w:eastAsia="zh-CN"/>
        </w:rPr>
        <w:noBreakHyphen/>
        <w:t>ПЛАНИРОВАНИИ</w:t>
      </w:r>
    </w:p>
    <w:p w:rsidR="00385267" w:rsidRPr="00385267" w:rsidRDefault="00385267" w:rsidP="00385267">
      <w:pPr>
        <w:suppressAutoHyphens/>
        <w:spacing w:after="0" w:line="240" w:lineRule="auto"/>
        <w:ind w:firstLine="709"/>
        <w:jc w:val="both"/>
        <w:rPr>
          <w:rFonts w:ascii="Times New Roman" w:eastAsia="Times New Roman" w:hAnsi="Times New Roman" w:cs="Times New Roman"/>
          <w:i/>
          <w:iCs/>
          <w:color w:val="000000"/>
          <w:sz w:val="24"/>
          <w:szCs w:val="24"/>
          <w:lang w:eastAsia="zh-CN"/>
        </w:rPr>
      </w:pPr>
    </w:p>
    <w:p w:rsidR="00385267" w:rsidRPr="00385267" w:rsidRDefault="00385267" w:rsidP="0038526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i/>
          <w:iCs/>
          <w:color w:val="000000"/>
          <w:sz w:val="24"/>
          <w:szCs w:val="24"/>
          <w:lang w:eastAsia="zh-CN"/>
        </w:rPr>
        <w:t xml:space="preserve">Финансовая политика выступает составным элементом финансовой системы, которая является частью экономической системы страны. Поэтому именно финансовая политика считается важнейшей составляющей экономической политики страны. Финансовая политика представляет собой деятельность органов государственной власти по управлению финансовой системой с целью воздействия на характеристики воспроизводственного процесса, которая является результатом развития категории «финансы» и служит определяющим фактором обеспечения нормального функционирования экономики и общественной сферы. </w:t>
      </w:r>
    </w:p>
    <w:p w:rsidR="00385267" w:rsidRPr="00385267" w:rsidRDefault="00385267" w:rsidP="00385267">
      <w:pPr>
        <w:suppressAutoHyphens/>
        <w:spacing w:after="0" w:line="240" w:lineRule="auto"/>
        <w:ind w:firstLine="709"/>
        <w:jc w:val="both"/>
        <w:rPr>
          <w:rFonts w:ascii="Times New Roman" w:eastAsia="Times New Roman" w:hAnsi="Times New Roman" w:cs="Times New Roman"/>
          <w:i/>
          <w:iCs/>
          <w:color w:val="000000"/>
          <w:sz w:val="24"/>
          <w:szCs w:val="24"/>
          <w:lang w:eastAsia="zh-CN"/>
        </w:rPr>
      </w:pPr>
    </w:p>
    <w:p w:rsidR="00385267" w:rsidRPr="00385267" w:rsidRDefault="00385267" w:rsidP="0038526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385267">
        <w:rPr>
          <w:rFonts w:ascii="Times New Roman" w:eastAsia="Times New Roman" w:hAnsi="Times New Roman" w:cs="Times New Roman"/>
          <w:i/>
          <w:iCs/>
          <w:color w:val="000000"/>
          <w:sz w:val="24"/>
          <w:szCs w:val="24"/>
          <w:lang w:eastAsia="zh-CN"/>
        </w:rPr>
        <w:t xml:space="preserve">Ключевые слова: финансовая политика, экономика, финансовая система. </w:t>
      </w:r>
    </w:p>
    <w:p w:rsidR="00385267" w:rsidRPr="00385267" w:rsidRDefault="00385267" w:rsidP="00385267">
      <w:pPr>
        <w:suppressAutoHyphens/>
        <w:spacing w:after="0" w:line="240" w:lineRule="auto"/>
        <w:ind w:firstLine="709"/>
        <w:jc w:val="both"/>
        <w:rPr>
          <w:rFonts w:ascii="Times New Roman" w:eastAsia="Times New Roman" w:hAnsi="Times New Roman" w:cs="Times New Roman"/>
          <w:b/>
          <w:bCs/>
          <w:color w:val="000000"/>
          <w:sz w:val="24"/>
          <w:szCs w:val="24"/>
          <w:lang w:eastAsia="zh-CN"/>
        </w:rPr>
      </w:pPr>
    </w:p>
    <w:p w:rsidR="00385267" w:rsidRPr="00385267" w:rsidRDefault="00385267" w:rsidP="00385267">
      <w:pPr>
        <w:suppressAutoHyphens/>
        <w:spacing w:after="0" w:line="240" w:lineRule="auto"/>
        <w:jc w:val="center"/>
        <w:rPr>
          <w:rFonts w:ascii="Times New Roman" w:eastAsia="Times New Roman" w:hAnsi="Times New Roman" w:cs="Times New Roman"/>
          <w:b/>
          <w:bCs/>
          <w:color w:val="000000"/>
          <w:sz w:val="24"/>
          <w:szCs w:val="24"/>
          <w:lang w:val="en-US" w:eastAsia="zh-CN"/>
        </w:rPr>
      </w:pPr>
      <w:proofErr w:type="spellStart"/>
      <w:r w:rsidRPr="00385267">
        <w:rPr>
          <w:rFonts w:ascii="Times New Roman" w:eastAsia="Times New Roman" w:hAnsi="Times New Roman" w:cs="Times New Roman"/>
          <w:b/>
          <w:bCs/>
          <w:color w:val="000000"/>
          <w:sz w:val="24"/>
          <w:szCs w:val="24"/>
          <w:lang w:val="en-US" w:eastAsia="zh-CN"/>
        </w:rPr>
        <w:t>Ivanova</w:t>
      </w:r>
      <w:proofErr w:type="spellEnd"/>
      <w:r w:rsidRPr="00385267">
        <w:rPr>
          <w:rFonts w:ascii="Times New Roman" w:eastAsia="Times New Roman" w:hAnsi="Times New Roman" w:cs="Times New Roman"/>
          <w:b/>
          <w:bCs/>
          <w:color w:val="000000"/>
          <w:sz w:val="24"/>
          <w:szCs w:val="24"/>
          <w:lang w:val="en-US" w:eastAsia="zh-CN"/>
        </w:rPr>
        <w:t xml:space="preserve"> V.V.</w:t>
      </w:r>
    </w:p>
    <w:p w:rsidR="00385267" w:rsidRPr="00385267" w:rsidRDefault="00385267" w:rsidP="00385267">
      <w:pPr>
        <w:suppressAutoHyphens/>
        <w:spacing w:after="0" w:line="240" w:lineRule="auto"/>
        <w:jc w:val="center"/>
        <w:rPr>
          <w:rFonts w:ascii="Times New Roman" w:eastAsia="Times New Roman" w:hAnsi="Times New Roman" w:cs="Times New Roman"/>
          <w:color w:val="000000"/>
          <w:sz w:val="24"/>
          <w:szCs w:val="24"/>
          <w:lang w:val="en-US" w:eastAsia="zh-CN"/>
        </w:rPr>
      </w:pPr>
    </w:p>
    <w:p w:rsidR="00385267" w:rsidRPr="00385267" w:rsidRDefault="00385267" w:rsidP="00385267">
      <w:pPr>
        <w:suppressAutoHyphens/>
        <w:spacing w:after="0" w:line="240" w:lineRule="auto"/>
        <w:jc w:val="center"/>
        <w:rPr>
          <w:rFonts w:ascii="Times New Roman" w:eastAsia="Times New Roman" w:hAnsi="Times New Roman" w:cs="Times New Roman"/>
          <w:color w:val="000000"/>
          <w:sz w:val="24"/>
          <w:szCs w:val="24"/>
          <w:lang w:val="en-US" w:eastAsia="zh-CN"/>
        </w:rPr>
      </w:pPr>
      <w:r w:rsidRPr="00385267">
        <w:rPr>
          <w:rFonts w:ascii="Times New Roman" w:eastAsia="Times New Roman" w:hAnsi="Times New Roman" w:cs="Times New Roman"/>
          <w:b/>
          <w:bCs/>
          <w:color w:val="000000"/>
          <w:sz w:val="24"/>
          <w:szCs w:val="24"/>
          <w:lang w:val="en-US" w:eastAsia="zh-CN"/>
        </w:rPr>
        <w:t>PROBLEM OF ASSESSMENT OF RISKS AND EFFICIENCY INVESTMENTS IN BUSINESS PLANNING</w:t>
      </w:r>
    </w:p>
    <w:p w:rsidR="00385267" w:rsidRPr="00385267" w:rsidRDefault="00385267" w:rsidP="00385267">
      <w:pPr>
        <w:suppressAutoHyphens/>
        <w:spacing w:after="0" w:line="240" w:lineRule="auto"/>
        <w:ind w:firstLine="709"/>
        <w:jc w:val="both"/>
        <w:rPr>
          <w:rFonts w:ascii="Times New Roman" w:eastAsia="Times New Roman" w:hAnsi="Times New Roman" w:cs="Times New Roman"/>
          <w:i/>
          <w:iCs/>
          <w:color w:val="000000"/>
          <w:sz w:val="24"/>
          <w:szCs w:val="24"/>
          <w:lang w:val="en-US" w:eastAsia="zh-CN"/>
        </w:rPr>
      </w:pPr>
    </w:p>
    <w:p w:rsidR="00385267" w:rsidRPr="00385267" w:rsidRDefault="00385267" w:rsidP="00385267">
      <w:pPr>
        <w:suppressAutoHyphens/>
        <w:spacing w:after="0" w:line="240" w:lineRule="auto"/>
        <w:ind w:firstLine="709"/>
        <w:jc w:val="both"/>
        <w:rPr>
          <w:rFonts w:ascii="Times New Roman" w:eastAsia="Times New Roman" w:hAnsi="Times New Roman" w:cs="Times New Roman"/>
          <w:color w:val="000000"/>
          <w:sz w:val="24"/>
          <w:szCs w:val="24"/>
          <w:lang w:val="en-US" w:eastAsia="zh-CN"/>
        </w:rPr>
      </w:pPr>
      <w:r w:rsidRPr="00385267">
        <w:rPr>
          <w:rFonts w:ascii="Times New Roman" w:eastAsia="Times New Roman" w:hAnsi="Times New Roman" w:cs="Times New Roman"/>
          <w:i/>
          <w:iCs/>
          <w:color w:val="000000"/>
          <w:sz w:val="24"/>
          <w:szCs w:val="24"/>
          <w:lang w:val="en-US" w:eastAsia="zh-CN"/>
        </w:rPr>
        <w:t xml:space="preserve">Financial policies are an integral part of the financial system, which </w:t>
      </w:r>
      <w:proofErr w:type="gramStart"/>
      <w:r w:rsidRPr="00385267">
        <w:rPr>
          <w:rFonts w:ascii="Times New Roman" w:eastAsia="Times New Roman" w:hAnsi="Times New Roman" w:cs="Times New Roman"/>
          <w:i/>
          <w:iCs/>
          <w:color w:val="000000"/>
          <w:sz w:val="24"/>
          <w:szCs w:val="24"/>
          <w:lang w:val="en-US" w:eastAsia="zh-CN"/>
        </w:rPr>
        <w:t>is considered</w:t>
      </w:r>
      <w:proofErr w:type="gramEnd"/>
      <w:r w:rsidRPr="00385267">
        <w:rPr>
          <w:rFonts w:ascii="Times New Roman" w:eastAsia="Times New Roman" w:hAnsi="Times New Roman" w:cs="Times New Roman"/>
          <w:i/>
          <w:iCs/>
          <w:color w:val="000000"/>
          <w:sz w:val="24"/>
          <w:szCs w:val="24"/>
          <w:lang w:val="en-US" w:eastAsia="zh-CN"/>
        </w:rPr>
        <w:t xml:space="preserve"> part of the economic system of the country. Therefore, fiscal policy </w:t>
      </w:r>
      <w:proofErr w:type="gramStart"/>
      <w:r w:rsidRPr="00385267">
        <w:rPr>
          <w:rFonts w:ascii="Times New Roman" w:eastAsia="Times New Roman" w:hAnsi="Times New Roman" w:cs="Times New Roman"/>
          <w:i/>
          <w:iCs/>
          <w:color w:val="000000"/>
          <w:sz w:val="24"/>
          <w:szCs w:val="24"/>
          <w:lang w:val="en-US" w:eastAsia="zh-CN"/>
        </w:rPr>
        <w:t>is considered</w:t>
      </w:r>
      <w:proofErr w:type="gramEnd"/>
      <w:r w:rsidRPr="00385267">
        <w:rPr>
          <w:rFonts w:ascii="Times New Roman" w:eastAsia="Times New Roman" w:hAnsi="Times New Roman" w:cs="Times New Roman"/>
          <w:i/>
          <w:iCs/>
          <w:color w:val="000000"/>
          <w:sz w:val="24"/>
          <w:szCs w:val="24"/>
          <w:lang w:val="en-US" w:eastAsia="zh-CN"/>
        </w:rPr>
        <w:t xml:space="preserve"> part of the country's economic policy. Fiscal policy is an activity of public authorities on the financial management system to influence the reproduction process characteristics. It is the result of "Finance" category and is a determining factor in the proper functioning of the economy and social sphere. </w:t>
      </w:r>
    </w:p>
    <w:p w:rsidR="00385267" w:rsidRPr="00385267" w:rsidRDefault="00385267" w:rsidP="00385267">
      <w:pPr>
        <w:suppressAutoHyphens/>
        <w:spacing w:after="0" w:line="240" w:lineRule="auto"/>
        <w:ind w:firstLine="709"/>
        <w:jc w:val="both"/>
        <w:rPr>
          <w:rFonts w:ascii="Times New Roman" w:eastAsia="Times New Roman" w:hAnsi="Times New Roman" w:cs="Times New Roman"/>
          <w:i/>
          <w:iCs/>
          <w:sz w:val="24"/>
          <w:szCs w:val="24"/>
          <w:lang w:val="en-US" w:eastAsia="zh-CN"/>
        </w:rPr>
      </w:pPr>
    </w:p>
    <w:p w:rsidR="00385267" w:rsidRPr="00385267" w:rsidRDefault="00385267" w:rsidP="00385267">
      <w:pPr>
        <w:suppressAutoHyphens/>
        <w:spacing w:after="0" w:line="240" w:lineRule="auto"/>
        <w:ind w:firstLine="709"/>
        <w:jc w:val="both"/>
        <w:rPr>
          <w:rFonts w:ascii="Times New Roman" w:eastAsia="Times New Roman" w:hAnsi="Times New Roman" w:cs="Times New Roman"/>
          <w:sz w:val="24"/>
          <w:szCs w:val="24"/>
          <w:lang w:val="en-US" w:eastAsia="zh-CN"/>
        </w:rPr>
      </w:pPr>
      <w:r w:rsidRPr="00385267">
        <w:rPr>
          <w:rFonts w:ascii="Times New Roman" w:eastAsia="Times New Roman" w:hAnsi="Times New Roman" w:cs="Times New Roman"/>
          <w:i/>
          <w:iCs/>
          <w:sz w:val="24"/>
          <w:szCs w:val="24"/>
          <w:lang w:val="en-US" w:eastAsia="zh-CN"/>
        </w:rPr>
        <w:t>Keywords: fiscal policy, the economy, the financial system.</w:t>
      </w:r>
    </w:p>
    <w:p w:rsidR="00385267" w:rsidRPr="00385267" w:rsidRDefault="00385267" w:rsidP="00385267">
      <w:pPr>
        <w:spacing w:after="0" w:line="240" w:lineRule="auto"/>
        <w:ind w:firstLine="709"/>
        <w:jc w:val="both"/>
        <w:rPr>
          <w:rFonts w:ascii="Times New Roman" w:eastAsia="Times New Roman" w:hAnsi="Times New Roman" w:cs="Times New Roman"/>
          <w:i/>
          <w:color w:val="000000"/>
          <w:sz w:val="24"/>
          <w:szCs w:val="24"/>
          <w:lang w:val="en-US"/>
        </w:rPr>
      </w:pPr>
    </w:p>
    <w:p w:rsidR="00385267" w:rsidRPr="00385267" w:rsidRDefault="00385267" w:rsidP="00385267">
      <w:pPr>
        <w:suppressAutoHyphens/>
        <w:spacing w:after="0" w:line="240" w:lineRule="auto"/>
        <w:ind w:firstLine="709"/>
        <w:jc w:val="both"/>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Анализ рисков в бизнес-планировании подразумевает, прежде всего, оценку финансового риска, так как его последствия проявляются как потеря возможных доходов, прибыли, составляющей основу предпринимательской деятельности. Управление риском предполагает с наибольшей точностью прогнозирование вероятности потери доходов, оно должно также включать в себя обеспечение мер по его уменьшению, а неподдающиеся влиянию риски могут подлежать страхованию [1].</w:t>
      </w:r>
    </w:p>
    <w:p w:rsidR="00385267" w:rsidRPr="00385267" w:rsidRDefault="00385267" w:rsidP="00385267">
      <w:pPr>
        <w:suppressAutoHyphens/>
        <w:spacing w:after="0" w:line="240" w:lineRule="auto"/>
        <w:ind w:firstLine="709"/>
        <w:jc w:val="both"/>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 xml:space="preserve">По мнению М.И. </w:t>
      </w:r>
      <w:proofErr w:type="spellStart"/>
      <w:r w:rsidRPr="00385267">
        <w:rPr>
          <w:rFonts w:ascii="Times New Roman" w:eastAsia="Times New Roman" w:hAnsi="Times New Roman" w:cs="Times New Roman"/>
          <w:sz w:val="24"/>
          <w:szCs w:val="24"/>
        </w:rPr>
        <w:t>Римера</w:t>
      </w:r>
      <w:proofErr w:type="spellEnd"/>
      <w:r w:rsidRPr="00385267">
        <w:rPr>
          <w:rFonts w:ascii="Times New Roman" w:eastAsia="Times New Roman" w:hAnsi="Times New Roman" w:cs="Times New Roman"/>
          <w:sz w:val="24"/>
          <w:szCs w:val="24"/>
        </w:rPr>
        <w:t xml:space="preserve">, А.Д. </w:t>
      </w:r>
      <w:proofErr w:type="spellStart"/>
      <w:r w:rsidRPr="00385267">
        <w:rPr>
          <w:rFonts w:ascii="Times New Roman" w:eastAsia="Times New Roman" w:hAnsi="Times New Roman" w:cs="Times New Roman"/>
          <w:sz w:val="24"/>
          <w:szCs w:val="24"/>
        </w:rPr>
        <w:t>Касатова</w:t>
      </w:r>
      <w:proofErr w:type="spellEnd"/>
      <w:r w:rsidRPr="00385267">
        <w:rPr>
          <w:rFonts w:ascii="Times New Roman" w:eastAsia="Times New Roman" w:hAnsi="Times New Roman" w:cs="Times New Roman"/>
          <w:sz w:val="24"/>
          <w:szCs w:val="24"/>
        </w:rPr>
        <w:t xml:space="preserve"> и Н.Н. Матиенко [3], наличие нескольких участников инвестиционного проекта предопределяет несовпадение их интересов, разное отношение к приоритетности различных видов эффективности проекта. По их мнению, поступлениями и затратами этих субъектов как раз и определяются различные виды эффективности проекта с позиции каждого участника (табл. 1).</w:t>
      </w:r>
    </w:p>
    <w:p w:rsidR="00385267" w:rsidRPr="00385267" w:rsidRDefault="00385267" w:rsidP="00385267">
      <w:pPr>
        <w:suppressAutoHyphens/>
        <w:spacing w:after="0" w:line="240" w:lineRule="auto"/>
        <w:ind w:firstLine="709"/>
        <w:rPr>
          <w:rFonts w:ascii="Times New Roman" w:eastAsia="Times New Roman" w:hAnsi="Times New Roman" w:cs="Times New Roman"/>
          <w:sz w:val="24"/>
          <w:szCs w:val="24"/>
        </w:rPr>
      </w:pPr>
    </w:p>
    <w:p w:rsidR="00385267" w:rsidRPr="00385267" w:rsidRDefault="00385267" w:rsidP="00385267">
      <w:pPr>
        <w:suppressAutoHyphens/>
        <w:spacing w:after="0" w:line="240" w:lineRule="auto"/>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 xml:space="preserve">Таблица 1 – Динамика доходов населения Российской Федерации </w:t>
      </w:r>
    </w:p>
    <w:tbl>
      <w:tblPr>
        <w:tblW w:w="5000" w:type="pct"/>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378"/>
        <w:gridCol w:w="1047"/>
        <w:gridCol w:w="1049"/>
        <w:gridCol w:w="1049"/>
        <w:gridCol w:w="1048"/>
        <w:gridCol w:w="1057"/>
      </w:tblGrid>
      <w:tr w:rsidR="00385267" w:rsidRPr="00385267" w:rsidTr="00791F3E">
        <w:trPr>
          <w:cantSplit/>
          <w:tblHeader/>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Показатель</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2008</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2009</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2010</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2011</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2012</w:t>
            </w:r>
          </w:p>
        </w:tc>
      </w:tr>
      <w:tr w:rsidR="00385267" w:rsidRPr="00385267" w:rsidTr="00791F3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Реальная начисленная заработная плата, в процентах к предыдущему году</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110,7</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96,5</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105,2</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102,8</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104,2</w:t>
            </w:r>
          </w:p>
        </w:tc>
      </w:tr>
      <w:tr w:rsidR="00385267" w:rsidRPr="00385267" w:rsidTr="00791F3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Среднедушевые доходы населения, руб.</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14 864</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16 895</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18 958</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20 780</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22 880</w:t>
            </w:r>
          </w:p>
        </w:tc>
      </w:tr>
      <w:tr w:rsidR="00385267" w:rsidRPr="00385267" w:rsidTr="00791F3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Темп прироста, %</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13,7</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12,2</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9,6</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10,1</w:t>
            </w:r>
          </w:p>
        </w:tc>
      </w:tr>
      <w:tr w:rsidR="00385267" w:rsidRPr="00385267" w:rsidTr="00791F3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lastRenderedPageBreak/>
              <w:t>Реальные денежные доходы населения, в процентах к предыдущему году</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102,4</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103,0</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105,9</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100,5</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104,4</w:t>
            </w:r>
          </w:p>
        </w:tc>
      </w:tr>
      <w:tr w:rsidR="00385267" w:rsidRPr="00385267" w:rsidTr="00791F3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Темп инфляции, %</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13,3</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8,8</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8,8</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6,1</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6,6</w:t>
            </w:r>
          </w:p>
        </w:tc>
      </w:tr>
    </w:tbl>
    <w:p w:rsidR="00385267" w:rsidRPr="00385267" w:rsidRDefault="00385267" w:rsidP="00385267">
      <w:pPr>
        <w:suppressAutoHyphens/>
        <w:spacing w:after="0" w:line="240" w:lineRule="auto"/>
        <w:rPr>
          <w:rFonts w:ascii="Times New Roman" w:eastAsia="Times New Roman" w:hAnsi="Times New Roman" w:cs="Times New Roman"/>
          <w:sz w:val="24"/>
          <w:szCs w:val="24"/>
        </w:rPr>
      </w:pPr>
    </w:p>
    <w:p w:rsidR="00385267" w:rsidRPr="00385267" w:rsidRDefault="00385267" w:rsidP="00385267">
      <w:pPr>
        <w:suppressAutoHyphens/>
        <w:spacing w:after="0" w:line="240" w:lineRule="auto"/>
        <w:ind w:firstLine="709"/>
        <w:jc w:val="both"/>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 xml:space="preserve">Рассмотрим виды эффективности инвестиционных проектов во взаимосвязи с участниками их разработки и реализации (рис. 1). </w:t>
      </w:r>
    </w:p>
    <w:p w:rsidR="00385267" w:rsidRPr="00385267" w:rsidRDefault="00385267" w:rsidP="00385267">
      <w:pPr>
        <w:suppressAutoHyphens/>
        <w:spacing w:after="0" w:line="240" w:lineRule="auto"/>
        <w:ind w:firstLine="709"/>
        <w:jc w:val="both"/>
        <w:rPr>
          <w:rFonts w:ascii="Times New Roman" w:eastAsia="Times New Roman" w:hAnsi="Times New Roman" w:cs="Times New Roman"/>
          <w:sz w:val="24"/>
          <w:szCs w:val="24"/>
        </w:rPr>
      </w:pPr>
    </w:p>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rPr>
      </w:pPr>
      <w:r w:rsidRPr="00385267">
        <w:rPr>
          <w:rFonts w:ascii="Times New Roman" w:eastAsia="Times New Roman" w:hAnsi="Times New Roman" w:cs="Times New Roman"/>
          <w:noProof/>
          <w:sz w:val="24"/>
          <w:szCs w:val="20"/>
          <w:lang w:eastAsia="ru-RU"/>
        </w:rPr>
        <w:drawing>
          <wp:inline distT="0" distB="5080" distL="0" distR="4445" wp14:anchorId="1CF9DBD2" wp14:editId="3872B78B">
            <wp:extent cx="5882005" cy="193802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14"/>
                    <a:stretch>
                      <a:fillRect/>
                    </a:stretch>
                  </pic:blipFill>
                  <pic:spPr bwMode="auto">
                    <a:xfrm>
                      <a:off x="0" y="0"/>
                      <a:ext cx="5882005" cy="1938020"/>
                    </a:xfrm>
                    <a:prstGeom prst="rect">
                      <a:avLst/>
                    </a:prstGeom>
                  </pic:spPr>
                </pic:pic>
              </a:graphicData>
            </a:graphic>
          </wp:inline>
        </w:drawing>
      </w:r>
    </w:p>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Рисунок 1 – Виды эффективности инвестиционных проектов</w:t>
      </w:r>
    </w:p>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rPr>
      </w:pPr>
    </w:p>
    <w:p w:rsidR="00385267" w:rsidRPr="00385267" w:rsidRDefault="00385267" w:rsidP="00385267">
      <w:pPr>
        <w:suppressAutoHyphens/>
        <w:spacing w:after="0" w:line="240" w:lineRule="auto"/>
        <w:ind w:firstLine="709"/>
        <w:jc w:val="both"/>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В результате финансовый потенциал инвестиционной деятельности Российской Федерации практически лишен важнейшего источника инвестиционных ресурсов (в отличие от зарубежных стран. В свою очередь процесс преобразования сбережений в инвестиции характеризуется пассивностью, ограничивающей возможность роста экономики…</w:t>
      </w:r>
    </w:p>
    <w:p w:rsidR="00385267" w:rsidRPr="00385267" w:rsidRDefault="00385267" w:rsidP="00385267">
      <w:pPr>
        <w:suppressAutoHyphens/>
        <w:spacing w:after="0" w:line="240" w:lineRule="auto"/>
        <w:ind w:firstLine="709"/>
        <w:rPr>
          <w:rFonts w:ascii="Times New Roman" w:eastAsia="Times New Roman" w:hAnsi="Times New Roman" w:cs="Times New Roman"/>
          <w:sz w:val="24"/>
          <w:szCs w:val="24"/>
        </w:rPr>
      </w:pPr>
    </w:p>
    <w:p w:rsidR="00385267" w:rsidRPr="00385267" w:rsidRDefault="00385267" w:rsidP="00385267">
      <w:pPr>
        <w:suppressAutoHyphens/>
        <w:spacing w:after="0" w:line="240" w:lineRule="auto"/>
        <w:jc w:val="center"/>
        <w:rPr>
          <w:rFonts w:ascii="Times New Roman" w:eastAsia="Times New Roman" w:hAnsi="Times New Roman" w:cs="Times New Roman"/>
          <w:sz w:val="24"/>
          <w:szCs w:val="24"/>
          <w:lang w:eastAsia="zh-CN"/>
        </w:rPr>
      </w:pPr>
      <w:r w:rsidRPr="00385267">
        <w:rPr>
          <w:rFonts w:ascii="Times New Roman" w:eastAsia="Times New Roman" w:hAnsi="Times New Roman" w:cs="Times New Roman"/>
          <w:sz w:val="24"/>
          <w:szCs w:val="24"/>
        </w:rPr>
        <w:t>Список источников:</w:t>
      </w:r>
    </w:p>
    <w:p w:rsidR="007D0AF7" w:rsidRDefault="00385267" w:rsidP="00E03AC8">
      <w:pPr>
        <w:tabs>
          <w:tab w:val="left" w:pos="108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E03AC8">
        <w:rPr>
          <w:rFonts w:ascii="Times New Roman" w:eastAsia="Times New Roman" w:hAnsi="Times New Roman" w:cs="Times New Roman"/>
          <w:color w:val="000000" w:themeColor="text1"/>
          <w:sz w:val="24"/>
          <w:szCs w:val="24"/>
        </w:rPr>
        <w:t>1.</w:t>
      </w:r>
      <w:r w:rsidR="00E03AC8" w:rsidRPr="00E03AC8">
        <w:rPr>
          <w:rFonts w:ascii="Times New Roman" w:eastAsia="Times New Roman" w:hAnsi="Times New Roman" w:cs="Times New Roman"/>
          <w:color w:val="000000" w:themeColor="text1"/>
          <w:sz w:val="24"/>
          <w:szCs w:val="24"/>
          <w:lang w:eastAsia="zh-CN"/>
        </w:rPr>
        <w:tab/>
      </w:r>
      <w:r w:rsidR="007D0AF7" w:rsidRPr="007D0AF7">
        <w:rPr>
          <w:rFonts w:ascii="Times New Roman" w:eastAsia="Times New Roman" w:hAnsi="Times New Roman" w:cs="Times New Roman"/>
          <w:color w:val="000000" w:themeColor="text1"/>
          <w:sz w:val="24"/>
          <w:szCs w:val="24"/>
          <w:lang w:eastAsia="zh-CN"/>
        </w:rPr>
        <w:t xml:space="preserve">Бардовский В.П., </w:t>
      </w:r>
      <w:proofErr w:type="spellStart"/>
      <w:r w:rsidR="007D0AF7" w:rsidRPr="007D0AF7">
        <w:rPr>
          <w:rFonts w:ascii="Times New Roman" w:eastAsia="Times New Roman" w:hAnsi="Times New Roman" w:cs="Times New Roman"/>
          <w:color w:val="000000" w:themeColor="text1"/>
          <w:sz w:val="24"/>
          <w:szCs w:val="24"/>
          <w:lang w:eastAsia="zh-CN"/>
        </w:rPr>
        <w:t>Шапорова</w:t>
      </w:r>
      <w:proofErr w:type="spellEnd"/>
      <w:r w:rsidR="007D0AF7" w:rsidRPr="007D0AF7">
        <w:rPr>
          <w:rFonts w:ascii="Times New Roman" w:eastAsia="Times New Roman" w:hAnsi="Times New Roman" w:cs="Times New Roman"/>
          <w:color w:val="000000" w:themeColor="text1"/>
          <w:sz w:val="24"/>
          <w:szCs w:val="24"/>
          <w:lang w:eastAsia="zh-CN"/>
        </w:rPr>
        <w:t xml:space="preserve"> О.А. Управление формированием рыночной инфраструктуры и инвестиционной привлекательности муниципальных образований // Научные Записки ОрелГИЭТ. – 2018. – № 3 (27). – С. 19-24.</w:t>
      </w:r>
    </w:p>
    <w:p w:rsidR="00385267" w:rsidRDefault="005E0827" w:rsidP="005E0827">
      <w:pPr>
        <w:tabs>
          <w:tab w:val="left" w:pos="1080"/>
        </w:tabs>
        <w:suppressAutoHyphens/>
        <w:spacing w:after="0" w:line="240" w:lineRule="auto"/>
        <w:ind w:firstLine="709"/>
        <w:jc w:val="both"/>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bCs/>
          <w:color w:val="000000" w:themeColor="text1"/>
          <w:spacing w:val="-4"/>
          <w:sz w:val="24"/>
          <w:szCs w:val="24"/>
        </w:rPr>
        <w:t>2</w:t>
      </w:r>
      <w:r w:rsidR="00E03AC8">
        <w:rPr>
          <w:rFonts w:ascii="Times New Roman" w:eastAsia="Times New Roman" w:hAnsi="Times New Roman" w:cs="Times New Roman"/>
          <w:bCs/>
          <w:color w:val="000000" w:themeColor="text1"/>
          <w:spacing w:val="-4"/>
          <w:sz w:val="24"/>
          <w:szCs w:val="24"/>
        </w:rPr>
        <w:t>.</w:t>
      </w:r>
      <w:r w:rsidR="00E03AC8">
        <w:rPr>
          <w:rFonts w:ascii="Times New Roman" w:eastAsia="Times New Roman" w:hAnsi="Times New Roman" w:cs="Times New Roman"/>
          <w:bCs/>
          <w:color w:val="000000" w:themeColor="text1"/>
          <w:spacing w:val="-4"/>
          <w:sz w:val="24"/>
          <w:szCs w:val="24"/>
        </w:rPr>
        <w:tab/>
      </w:r>
      <w:r w:rsidR="00385267" w:rsidRPr="00E03AC8">
        <w:rPr>
          <w:rFonts w:ascii="Times New Roman" w:eastAsia="Times New Roman" w:hAnsi="Times New Roman" w:cs="Times New Roman"/>
          <w:bCs/>
          <w:color w:val="000000" w:themeColor="text1"/>
          <w:spacing w:val="-4"/>
          <w:sz w:val="24"/>
          <w:szCs w:val="24"/>
        </w:rPr>
        <w:t xml:space="preserve">Лазарев А.В. Бизнес-планирование как форма экономического управления [Электронный ресурс]. – Режим доступа: </w:t>
      </w:r>
      <w:r w:rsidR="00385267" w:rsidRPr="00E03AC8">
        <w:rPr>
          <w:rFonts w:ascii="Times New Roman" w:eastAsia="Times New Roman" w:hAnsi="Times New Roman" w:cs="Times New Roman"/>
          <w:color w:val="000000" w:themeColor="text1"/>
          <w:spacing w:val="-4"/>
          <w:sz w:val="24"/>
          <w:szCs w:val="24"/>
        </w:rPr>
        <w:t>http://polbu.ru/lazarev_businesspl/ch07_all.</w:t>
      </w:r>
      <w:r w:rsidR="007D0AF7">
        <w:rPr>
          <w:rFonts w:ascii="Times New Roman" w:eastAsia="Times New Roman" w:hAnsi="Times New Roman" w:cs="Times New Roman"/>
          <w:color w:val="000000" w:themeColor="text1"/>
          <w:spacing w:val="-4"/>
          <w:sz w:val="24"/>
          <w:szCs w:val="24"/>
        </w:rPr>
        <w:t>html (дата обращения: 15.09.2019</w:t>
      </w:r>
      <w:r w:rsidR="00385267" w:rsidRPr="00E03AC8">
        <w:rPr>
          <w:rFonts w:ascii="Times New Roman" w:eastAsia="Times New Roman" w:hAnsi="Times New Roman" w:cs="Times New Roman"/>
          <w:color w:val="000000" w:themeColor="text1"/>
          <w:spacing w:val="-4"/>
          <w:sz w:val="24"/>
          <w:szCs w:val="24"/>
        </w:rPr>
        <w:t>).</w:t>
      </w:r>
    </w:p>
    <w:p w:rsidR="007D0AF7" w:rsidRPr="00E03AC8" w:rsidRDefault="005E0827" w:rsidP="005E0827">
      <w:pPr>
        <w:tabs>
          <w:tab w:val="left" w:pos="108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3</w:t>
      </w:r>
      <w:r w:rsidR="007D0AF7">
        <w:rPr>
          <w:rFonts w:ascii="Times New Roman" w:eastAsia="Times New Roman" w:hAnsi="Times New Roman" w:cs="Times New Roman"/>
          <w:color w:val="000000" w:themeColor="text1"/>
          <w:sz w:val="24"/>
          <w:szCs w:val="24"/>
          <w:lang w:eastAsia="zh-CN"/>
        </w:rPr>
        <w:t>.</w:t>
      </w:r>
      <w:r w:rsidR="007D0AF7">
        <w:rPr>
          <w:rFonts w:ascii="Times New Roman" w:eastAsia="Times New Roman" w:hAnsi="Times New Roman" w:cs="Times New Roman"/>
          <w:color w:val="000000" w:themeColor="text1"/>
          <w:sz w:val="24"/>
          <w:szCs w:val="24"/>
          <w:lang w:eastAsia="zh-CN"/>
        </w:rPr>
        <w:tab/>
      </w:r>
      <w:r w:rsidR="007D0AF7" w:rsidRPr="007D0AF7">
        <w:rPr>
          <w:rFonts w:ascii="Times New Roman" w:eastAsia="Times New Roman" w:hAnsi="Times New Roman" w:cs="Times New Roman"/>
          <w:color w:val="000000" w:themeColor="text1"/>
          <w:sz w:val="24"/>
          <w:szCs w:val="24"/>
          <w:lang w:eastAsia="zh-CN"/>
        </w:rPr>
        <w:t>Мосина Е.И., Солдатова М.А. Порядок и условия определения стоимости ущерба от опасностей // Образование и наука без границ: фундаментальные и прикладные исследования. – 2016. – № 4. – С. 161-167.</w:t>
      </w:r>
    </w:p>
    <w:p w:rsidR="00385267" w:rsidRPr="00E03AC8" w:rsidRDefault="005E0827" w:rsidP="005E0827">
      <w:pPr>
        <w:tabs>
          <w:tab w:val="left" w:pos="1080"/>
        </w:tabs>
        <w:suppressAutoHyphens/>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E03AC8" w:rsidRPr="00E03AC8">
        <w:rPr>
          <w:rFonts w:ascii="Times New Roman" w:eastAsia="Times New Roman" w:hAnsi="Times New Roman" w:cs="Times New Roman"/>
          <w:color w:val="000000" w:themeColor="text1"/>
          <w:sz w:val="24"/>
          <w:szCs w:val="24"/>
        </w:rPr>
        <w:t>.</w:t>
      </w:r>
      <w:r w:rsidR="00E03AC8" w:rsidRPr="00E03AC8">
        <w:rPr>
          <w:rFonts w:ascii="Times New Roman" w:eastAsia="Times New Roman" w:hAnsi="Times New Roman" w:cs="Times New Roman"/>
          <w:color w:val="000000" w:themeColor="text1"/>
          <w:sz w:val="24"/>
          <w:szCs w:val="24"/>
        </w:rPr>
        <w:tab/>
      </w:r>
      <w:r w:rsidRPr="005E0827">
        <w:rPr>
          <w:rFonts w:ascii="Times New Roman" w:eastAsia="Times New Roman" w:hAnsi="Times New Roman" w:cs="Times New Roman"/>
          <w:color w:val="000000" w:themeColor="text1"/>
          <w:sz w:val="24"/>
          <w:szCs w:val="24"/>
        </w:rPr>
        <w:t xml:space="preserve">Паршутина И.Г. Проблемы управления устойчивостью развития бизнес структур разных сфер деятельности // Проблемы управления устойчивым развитием бизнес структур разных сфер деятельности: сборник научных трудов Международного экономического форума / под общ. ред. Н.А. </w:t>
      </w:r>
      <w:proofErr w:type="spellStart"/>
      <w:r w:rsidRPr="005E0827">
        <w:rPr>
          <w:rFonts w:ascii="Times New Roman" w:eastAsia="Times New Roman" w:hAnsi="Times New Roman" w:cs="Times New Roman"/>
          <w:color w:val="000000" w:themeColor="text1"/>
          <w:sz w:val="24"/>
          <w:szCs w:val="24"/>
        </w:rPr>
        <w:t>Лытневой</w:t>
      </w:r>
      <w:proofErr w:type="spellEnd"/>
      <w:r w:rsidRPr="005E0827">
        <w:rPr>
          <w:rFonts w:ascii="Times New Roman" w:eastAsia="Times New Roman" w:hAnsi="Times New Roman" w:cs="Times New Roman"/>
          <w:color w:val="000000" w:themeColor="text1"/>
          <w:sz w:val="24"/>
          <w:szCs w:val="24"/>
        </w:rPr>
        <w:t>. – Орел: ОрелГУЭТ, 2017. – С. 8-11.</w:t>
      </w:r>
    </w:p>
    <w:p w:rsidR="00385267" w:rsidRPr="00385267" w:rsidRDefault="005E0827" w:rsidP="005E0827">
      <w:pPr>
        <w:tabs>
          <w:tab w:val="left" w:pos="1080"/>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5</w:t>
      </w:r>
      <w:r w:rsidR="00E03AC8" w:rsidRPr="00E03AC8">
        <w:rPr>
          <w:rFonts w:ascii="Times New Roman" w:eastAsia="Times New Roman" w:hAnsi="Times New Roman" w:cs="Times New Roman"/>
          <w:color w:val="000000" w:themeColor="text1"/>
          <w:sz w:val="24"/>
          <w:szCs w:val="24"/>
        </w:rPr>
        <w:t>.</w:t>
      </w:r>
      <w:r w:rsidR="00E03AC8" w:rsidRPr="00E03AC8">
        <w:rPr>
          <w:rFonts w:ascii="Times New Roman" w:eastAsia="Times New Roman" w:hAnsi="Times New Roman" w:cs="Times New Roman"/>
          <w:color w:val="000000" w:themeColor="text1"/>
          <w:sz w:val="24"/>
          <w:szCs w:val="24"/>
        </w:rPr>
        <w:tab/>
      </w:r>
      <w:proofErr w:type="spellStart"/>
      <w:r w:rsidRPr="005E0827">
        <w:rPr>
          <w:rFonts w:ascii="Times New Roman" w:eastAsia="Times New Roman" w:hAnsi="Times New Roman" w:cs="Times New Roman"/>
          <w:color w:val="000000" w:themeColor="text1"/>
          <w:sz w:val="24"/>
          <w:szCs w:val="24"/>
        </w:rPr>
        <w:t>Цифровизация</w:t>
      </w:r>
      <w:proofErr w:type="spellEnd"/>
      <w:r w:rsidRPr="005E0827">
        <w:rPr>
          <w:rFonts w:ascii="Times New Roman" w:eastAsia="Times New Roman" w:hAnsi="Times New Roman" w:cs="Times New Roman"/>
          <w:color w:val="000000" w:themeColor="text1"/>
          <w:sz w:val="24"/>
          <w:szCs w:val="24"/>
        </w:rPr>
        <w:t xml:space="preserve"> современного общества: факторы трансформации, проблемы и </w:t>
      </w:r>
      <w:proofErr w:type="gramStart"/>
      <w:r w:rsidRPr="005E0827">
        <w:rPr>
          <w:rFonts w:ascii="Times New Roman" w:eastAsia="Times New Roman" w:hAnsi="Times New Roman" w:cs="Times New Roman"/>
          <w:color w:val="000000" w:themeColor="text1"/>
          <w:sz w:val="24"/>
          <w:szCs w:val="24"/>
        </w:rPr>
        <w:t>перспективы :</w:t>
      </w:r>
      <w:proofErr w:type="gramEnd"/>
      <w:r w:rsidRPr="005E0827">
        <w:rPr>
          <w:rFonts w:ascii="Times New Roman" w:eastAsia="Times New Roman" w:hAnsi="Times New Roman" w:cs="Times New Roman"/>
          <w:color w:val="000000" w:themeColor="text1"/>
          <w:sz w:val="24"/>
          <w:szCs w:val="24"/>
        </w:rPr>
        <w:t xml:space="preserve"> монография / под ред. Л.И. Малявкиной. – Орел: ОрелГУЭТ, 2019. – 186 с.</w:t>
      </w:r>
    </w:p>
    <w:p w:rsidR="00385267" w:rsidRPr="007D0AF7" w:rsidRDefault="005E0827" w:rsidP="005E0827">
      <w:pPr>
        <w:tabs>
          <w:tab w:val="left" w:pos="1080"/>
        </w:tabs>
        <w:suppressAutoHyphens/>
        <w:spacing w:after="0" w:line="240" w:lineRule="auto"/>
        <w:ind w:firstLine="709"/>
        <w:jc w:val="both"/>
        <w:rPr>
          <w:rFonts w:ascii="Times New Roman" w:eastAsia="Times New Roman" w:hAnsi="Times New Roman" w:cs="Times New Roman"/>
          <w:sz w:val="24"/>
          <w:szCs w:val="24"/>
          <w:lang w:val="en-US"/>
        </w:rPr>
      </w:pPr>
      <w:r w:rsidRPr="005E0827">
        <w:rPr>
          <w:rFonts w:ascii="Times New Roman" w:eastAsia="Times New Roman" w:hAnsi="Times New Roman" w:cs="Times New Roman"/>
          <w:sz w:val="24"/>
          <w:szCs w:val="24"/>
          <w:lang w:val="en-US"/>
        </w:rPr>
        <w:t>6.</w:t>
      </w:r>
      <w:r w:rsidRPr="005E0827">
        <w:rPr>
          <w:rFonts w:ascii="Times New Roman" w:eastAsia="Times New Roman" w:hAnsi="Times New Roman" w:cs="Times New Roman"/>
          <w:sz w:val="24"/>
          <w:szCs w:val="24"/>
          <w:lang w:val="en-US"/>
        </w:rPr>
        <w:tab/>
      </w:r>
      <w:proofErr w:type="spellStart"/>
      <w:r w:rsidR="007D0AF7" w:rsidRPr="007D0AF7">
        <w:rPr>
          <w:rFonts w:ascii="Times New Roman" w:eastAsia="Times New Roman" w:hAnsi="Times New Roman" w:cs="Times New Roman"/>
          <w:sz w:val="24"/>
          <w:szCs w:val="24"/>
          <w:lang w:val="en-US"/>
        </w:rPr>
        <w:t>Golaydo</w:t>
      </w:r>
      <w:proofErr w:type="spellEnd"/>
      <w:r w:rsidR="007D0AF7" w:rsidRPr="007D0AF7">
        <w:rPr>
          <w:rFonts w:ascii="Times New Roman" w:eastAsia="Times New Roman" w:hAnsi="Times New Roman" w:cs="Times New Roman"/>
          <w:sz w:val="24"/>
          <w:szCs w:val="24"/>
          <w:lang w:val="en-US"/>
        </w:rPr>
        <w:t xml:space="preserve"> I.M., </w:t>
      </w:r>
      <w:proofErr w:type="spellStart"/>
      <w:r w:rsidR="007D0AF7" w:rsidRPr="007D0AF7">
        <w:rPr>
          <w:rFonts w:ascii="Times New Roman" w:eastAsia="Times New Roman" w:hAnsi="Times New Roman" w:cs="Times New Roman"/>
          <w:sz w:val="24"/>
          <w:szCs w:val="24"/>
          <w:lang w:val="en-US"/>
        </w:rPr>
        <w:t>Parshutina</w:t>
      </w:r>
      <w:proofErr w:type="spellEnd"/>
      <w:r w:rsidR="007D0AF7" w:rsidRPr="007D0AF7">
        <w:rPr>
          <w:rFonts w:ascii="Times New Roman" w:eastAsia="Times New Roman" w:hAnsi="Times New Roman" w:cs="Times New Roman"/>
          <w:sz w:val="24"/>
          <w:szCs w:val="24"/>
          <w:lang w:val="en-US"/>
        </w:rPr>
        <w:t xml:space="preserve"> I.G., </w:t>
      </w:r>
      <w:proofErr w:type="spellStart"/>
      <w:r w:rsidR="007D0AF7" w:rsidRPr="007D0AF7">
        <w:rPr>
          <w:rFonts w:ascii="Times New Roman" w:eastAsia="Times New Roman" w:hAnsi="Times New Roman" w:cs="Times New Roman"/>
          <w:sz w:val="24"/>
          <w:szCs w:val="24"/>
          <w:lang w:val="en-US"/>
        </w:rPr>
        <w:t>Gudimenko</w:t>
      </w:r>
      <w:proofErr w:type="spellEnd"/>
      <w:r w:rsidR="007D0AF7" w:rsidRPr="007D0AF7">
        <w:rPr>
          <w:rFonts w:ascii="Times New Roman" w:eastAsia="Times New Roman" w:hAnsi="Times New Roman" w:cs="Times New Roman"/>
          <w:sz w:val="24"/>
          <w:szCs w:val="24"/>
          <w:lang w:val="en-US"/>
        </w:rPr>
        <w:t xml:space="preserve"> G.V., </w:t>
      </w:r>
      <w:proofErr w:type="spellStart"/>
      <w:r w:rsidR="007D0AF7" w:rsidRPr="007D0AF7">
        <w:rPr>
          <w:rFonts w:ascii="Times New Roman" w:eastAsia="Times New Roman" w:hAnsi="Times New Roman" w:cs="Times New Roman"/>
          <w:sz w:val="24"/>
          <w:szCs w:val="24"/>
          <w:lang w:val="en-US"/>
        </w:rPr>
        <w:t>Lazarenko</w:t>
      </w:r>
      <w:proofErr w:type="spellEnd"/>
      <w:r w:rsidR="007D0AF7" w:rsidRPr="007D0AF7">
        <w:rPr>
          <w:rFonts w:ascii="Times New Roman" w:eastAsia="Times New Roman" w:hAnsi="Times New Roman" w:cs="Times New Roman"/>
          <w:sz w:val="24"/>
          <w:szCs w:val="24"/>
          <w:lang w:val="en-US"/>
        </w:rPr>
        <w:t xml:space="preserve"> A.L., </w:t>
      </w:r>
      <w:proofErr w:type="spellStart"/>
      <w:r w:rsidR="007D0AF7" w:rsidRPr="007D0AF7">
        <w:rPr>
          <w:rFonts w:ascii="Times New Roman" w:eastAsia="Times New Roman" w:hAnsi="Times New Roman" w:cs="Times New Roman"/>
          <w:sz w:val="24"/>
          <w:szCs w:val="24"/>
          <w:lang w:val="en-US"/>
        </w:rPr>
        <w:t>Shelepina</w:t>
      </w:r>
      <w:proofErr w:type="spellEnd"/>
      <w:r w:rsidR="007D0AF7" w:rsidRPr="007D0AF7">
        <w:rPr>
          <w:rFonts w:ascii="Times New Roman" w:eastAsia="Times New Roman" w:hAnsi="Times New Roman" w:cs="Times New Roman"/>
          <w:sz w:val="24"/>
          <w:szCs w:val="24"/>
          <w:lang w:val="en-US"/>
        </w:rPr>
        <w:t xml:space="preserve"> N.V.</w:t>
      </w:r>
      <w:r w:rsidR="007D0AF7" w:rsidRPr="007D0AF7">
        <w:rPr>
          <w:rFonts w:ascii="Times New Roman" w:eastAsia="Times New Roman" w:hAnsi="Times New Roman" w:cs="Times New Roman"/>
          <w:sz w:val="24"/>
          <w:szCs w:val="24"/>
          <w:lang w:val="en-US"/>
        </w:rPr>
        <w:t xml:space="preserve"> Evaluation, forecasting and management of the investment potential of the territory // </w:t>
      </w:r>
      <w:r w:rsidR="007D0AF7" w:rsidRPr="007D0AF7">
        <w:rPr>
          <w:rFonts w:ascii="Times New Roman" w:eastAsia="Times New Roman" w:hAnsi="Times New Roman" w:cs="Times New Roman"/>
          <w:sz w:val="24"/>
          <w:szCs w:val="24"/>
          <w:lang w:val="en-US"/>
        </w:rPr>
        <w:t xml:space="preserve">Journal of Applied Economic Sciences. </w:t>
      </w:r>
      <w:r w:rsidR="007D0AF7" w:rsidRPr="007D0AF7">
        <w:rPr>
          <w:rFonts w:ascii="Times New Roman" w:eastAsia="Times New Roman" w:hAnsi="Times New Roman" w:cs="Times New Roman"/>
          <w:sz w:val="24"/>
          <w:szCs w:val="24"/>
          <w:lang w:val="en-US"/>
        </w:rPr>
        <w:t xml:space="preserve">– </w:t>
      </w:r>
      <w:r w:rsidR="007D0AF7" w:rsidRPr="007D0AF7">
        <w:rPr>
          <w:rFonts w:ascii="Times New Roman" w:eastAsia="Times New Roman" w:hAnsi="Times New Roman" w:cs="Times New Roman"/>
          <w:sz w:val="24"/>
          <w:szCs w:val="24"/>
          <w:lang w:val="en-US"/>
        </w:rPr>
        <w:t>2017.</w:t>
      </w:r>
      <w:r w:rsidR="007D0AF7" w:rsidRPr="007D0AF7">
        <w:rPr>
          <w:rFonts w:ascii="Times New Roman" w:eastAsia="Times New Roman" w:hAnsi="Times New Roman" w:cs="Times New Roman"/>
          <w:sz w:val="24"/>
          <w:szCs w:val="24"/>
          <w:lang w:val="en-US"/>
        </w:rPr>
        <w:t xml:space="preserve"> –</w:t>
      </w:r>
      <w:r w:rsidR="007D0AF7" w:rsidRPr="007D0AF7">
        <w:rPr>
          <w:rFonts w:ascii="Times New Roman" w:eastAsia="Times New Roman" w:hAnsi="Times New Roman" w:cs="Times New Roman"/>
          <w:sz w:val="24"/>
          <w:szCs w:val="24"/>
          <w:lang w:val="en-US"/>
        </w:rPr>
        <w:t xml:space="preserve"> </w:t>
      </w:r>
      <w:r w:rsidR="007D0AF7" w:rsidRPr="007D0AF7">
        <w:rPr>
          <w:rFonts w:ascii="Times New Roman" w:eastAsia="Times New Roman" w:hAnsi="Times New Roman" w:cs="Times New Roman"/>
          <w:sz w:val="24"/>
          <w:szCs w:val="24"/>
        </w:rPr>
        <w:t>Т</w:t>
      </w:r>
      <w:r w:rsidR="007D0AF7" w:rsidRPr="007D0AF7">
        <w:rPr>
          <w:rFonts w:ascii="Times New Roman" w:eastAsia="Times New Roman" w:hAnsi="Times New Roman" w:cs="Times New Roman"/>
          <w:sz w:val="24"/>
          <w:szCs w:val="24"/>
          <w:lang w:val="en-US"/>
        </w:rPr>
        <w:t xml:space="preserve">. 12. </w:t>
      </w:r>
      <w:r w:rsidR="007D0AF7" w:rsidRPr="007D0AF7">
        <w:rPr>
          <w:rFonts w:ascii="Times New Roman" w:eastAsia="Times New Roman" w:hAnsi="Times New Roman" w:cs="Times New Roman"/>
          <w:sz w:val="24"/>
          <w:szCs w:val="24"/>
          <w:lang w:val="en-US"/>
        </w:rPr>
        <w:t xml:space="preserve">– </w:t>
      </w:r>
      <w:r w:rsidR="007D0AF7" w:rsidRPr="007D0AF7">
        <w:rPr>
          <w:rFonts w:ascii="Times New Roman" w:eastAsia="Times New Roman" w:hAnsi="Times New Roman" w:cs="Times New Roman"/>
          <w:sz w:val="24"/>
          <w:szCs w:val="24"/>
          <w:lang w:val="en-US"/>
        </w:rPr>
        <w:t xml:space="preserve">№ 2 (48). </w:t>
      </w:r>
      <w:r w:rsidR="007D0AF7" w:rsidRPr="007D0AF7">
        <w:rPr>
          <w:rFonts w:ascii="Times New Roman" w:eastAsia="Times New Roman" w:hAnsi="Times New Roman" w:cs="Times New Roman"/>
          <w:sz w:val="24"/>
          <w:szCs w:val="24"/>
          <w:lang w:val="en-US"/>
        </w:rPr>
        <w:t xml:space="preserve">– </w:t>
      </w:r>
      <w:proofErr w:type="gramStart"/>
      <w:r w:rsidR="007D0AF7" w:rsidRPr="007D0AF7">
        <w:rPr>
          <w:rFonts w:ascii="Times New Roman" w:eastAsia="Times New Roman" w:hAnsi="Times New Roman" w:cs="Times New Roman"/>
          <w:sz w:val="24"/>
          <w:szCs w:val="24"/>
        </w:rPr>
        <w:t>С</w:t>
      </w:r>
      <w:r w:rsidR="007D0AF7" w:rsidRPr="007D0AF7">
        <w:rPr>
          <w:rFonts w:ascii="Times New Roman" w:eastAsia="Times New Roman" w:hAnsi="Times New Roman" w:cs="Times New Roman"/>
          <w:sz w:val="24"/>
          <w:szCs w:val="24"/>
          <w:lang w:val="en-US"/>
        </w:rPr>
        <w:t>. 616</w:t>
      </w:r>
      <w:proofErr w:type="gramEnd"/>
      <w:r w:rsidR="007D0AF7" w:rsidRPr="007D0AF7">
        <w:rPr>
          <w:rFonts w:ascii="Times New Roman" w:eastAsia="Times New Roman" w:hAnsi="Times New Roman" w:cs="Times New Roman"/>
          <w:sz w:val="24"/>
          <w:szCs w:val="24"/>
          <w:lang w:val="en-US"/>
        </w:rPr>
        <w:t>-635.</w:t>
      </w:r>
    </w:p>
    <w:p w:rsidR="00E03AC8" w:rsidRPr="005E0827" w:rsidRDefault="00E03AC8" w:rsidP="007D0AF7">
      <w:pPr>
        <w:suppressAutoHyphens/>
        <w:spacing w:after="0" w:line="240" w:lineRule="auto"/>
        <w:ind w:firstLine="709"/>
        <w:jc w:val="both"/>
        <w:rPr>
          <w:rFonts w:ascii="Times New Roman" w:eastAsia="Times New Roman" w:hAnsi="Times New Roman" w:cs="Times New Roman"/>
          <w:sz w:val="24"/>
          <w:szCs w:val="24"/>
          <w:lang w:val="en-US"/>
        </w:rPr>
      </w:pPr>
    </w:p>
    <w:p w:rsidR="00385267" w:rsidRPr="00385267" w:rsidRDefault="00385267" w:rsidP="00385267">
      <w:pPr>
        <w:snapToGrid w:val="0"/>
        <w:spacing w:after="0" w:line="240" w:lineRule="auto"/>
        <w:jc w:val="right"/>
        <w:rPr>
          <w:rFonts w:ascii="Times New Roman" w:eastAsia="Times New Roman" w:hAnsi="Times New Roman" w:cs="Times New Roman"/>
          <w:color w:val="000000"/>
          <w:sz w:val="24"/>
          <w:szCs w:val="24"/>
          <w:lang w:eastAsia="ru-RU"/>
        </w:rPr>
      </w:pPr>
      <w:r w:rsidRPr="00385267">
        <w:rPr>
          <w:rFonts w:ascii="Times New Roman" w:eastAsia="Times New Roman" w:hAnsi="Times New Roman" w:cs="Times New Roman"/>
          <w:b/>
          <w:i/>
          <w:color w:val="000000"/>
          <w:sz w:val="24"/>
          <w:szCs w:val="24"/>
        </w:rPr>
        <w:t>© Иванова Виктория Владимировна</w:t>
      </w:r>
    </w:p>
    <w:p w:rsidR="00385267" w:rsidRPr="00385267" w:rsidRDefault="00385267" w:rsidP="00385267">
      <w:pPr>
        <w:spacing w:after="0" w:line="240" w:lineRule="auto"/>
        <w:jc w:val="right"/>
        <w:rPr>
          <w:rFonts w:ascii="Times New Roman" w:eastAsia="Times New Roman" w:hAnsi="Times New Roman" w:cs="Times New Roman"/>
          <w:sz w:val="24"/>
          <w:szCs w:val="24"/>
          <w:lang w:eastAsia="ru-RU"/>
        </w:rPr>
      </w:pPr>
      <w:proofErr w:type="gramStart"/>
      <w:r w:rsidRPr="00385267">
        <w:rPr>
          <w:rFonts w:ascii="Times New Roman" w:eastAsia="Times New Roman" w:hAnsi="Times New Roman" w:cs="Times New Roman"/>
          <w:i/>
          <w:color w:val="000000"/>
          <w:sz w:val="24"/>
          <w:szCs w:val="24"/>
        </w:rPr>
        <w:t>кандидат</w:t>
      </w:r>
      <w:proofErr w:type="gramEnd"/>
      <w:r w:rsidRPr="00385267">
        <w:rPr>
          <w:rFonts w:ascii="Times New Roman" w:eastAsia="Times New Roman" w:hAnsi="Times New Roman" w:cs="Times New Roman"/>
          <w:i/>
          <w:color w:val="000000"/>
          <w:sz w:val="24"/>
          <w:szCs w:val="24"/>
        </w:rPr>
        <w:t xml:space="preserve"> экономических наук, доцент; ФГБОУ ВО «Орловский государственный университет экономики и торговли», г. Орел, РФ; </w:t>
      </w:r>
      <w:r w:rsidRPr="00385267">
        <w:rPr>
          <w:rFonts w:ascii="Times New Roman" w:eastAsia="Times New Roman" w:hAnsi="Times New Roman" w:cs="Times New Roman"/>
          <w:i/>
          <w:color w:val="000000"/>
          <w:sz w:val="24"/>
          <w:szCs w:val="24"/>
          <w:lang w:val="en-US"/>
        </w:rPr>
        <w:t>e</w:t>
      </w:r>
      <w:r w:rsidRPr="00385267">
        <w:rPr>
          <w:rFonts w:ascii="Times New Roman" w:eastAsia="Times New Roman" w:hAnsi="Times New Roman" w:cs="Times New Roman"/>
          <w:i/>
          <w:color w:val="000000"/>
          <w:sz w:val="24"/>
          <w:szCs w:val="24"/>
        </w:rPr>
        <w:t>-</w:t>
      </w:r>
      <w:r w:rsidRPr="00385267">
        <w:rPr>
          <w:rFonts w:ascii="Times New Roman" w:eastAsia="Times New Roman" w:hAnsi="Times New Roman" w:cs="Times New Roman"/>
          <w:i/>
          <w:color w:val="000000"/>
          <w:sz w:val="24"/>
          <w:szCs w:val="24"/>
          <w:lang w:val="en-US"/>
        </w:rPr>
        <w:t>mail</w:t>
      </w:r>
      <w:r w:rsidRPr="00385267">
        <w:rPr>
          <w:rFonts w:ascii="Times New Roman" w:eastAsia="Times New Roman" w:hAnsi="Times New Roman" w:cs="Times New Roman"/>
          <w:i/>
          <w:color w:val="000000"/>
          <w:sz w:val="24"/>
          <w:szCs w:val="24"/>
        </w:rPr>
        <w:t>:</w:t>
      </w:r>
      <w:proofErr w:type="spellStart"/>
      <w:r w:rsidRPr="00385267">
        <w:rPr>
          <w:rFonts w:ascii="Times New Roman" w:eastAsia="Times New Roman" w:hAnsi="Times New Roman" w:cs="Times New Roman"/>
          <w:i/>
          <w:color w:val="000000"/>
          <w:sz w:val="24"/>
          <w:szCs w:val="24"/>
          <w:lang w:val="en-US"/>
        </w:rPr>
        <w:t>ivanovv</w:t>
      </w:r>
      <w:proofErr w:type="spellEnd"/>
      <w:r w:rsidRPr="00385267">
        <w:rPr>
          <w:rFonts w:ascii="Times New Roman" w:eastAsia="Times New Roman" w:hAnsi="Times New Roman" w:cs="Times New Roman"/>
          <w:i/>
          <w:color w:val="000000"/>
          <w:sz w:val="24"/>
          <w:szCs w:val="24"/>
        </w:rPr>
        <w:t>@</w:t>
      </w:r>
      <w:proofErr w:type="spellStart"/>
      <w:r w:rsidRPr="00385267">
        <w:rPr>
          <w:rFonts w:ascii="Times New Roman" w:eastAsia="Times New Roman" w:hAnsi="Times New Roman" w:cs="Times New Roman"/>
          <w:i/>
          <w:color w:val="000000"/>
          <w:sz w:val="24"/>
          <w:szCs w:val="24"/>
          <w:lang w:val="en-US"/>
        </w:rPr>
        <w:t>ya</w:t>
      </w:r>
      <w:proofErr w:type="spellEnd"/>
      <w:r w:rsidRPr="00385267">
        <w:rPr>
          <w:rFonts w:ascii="Times New Roman" w:eastAsia="Times New Roman" w:hAnsi="Times New Roman" w:cs="Times New Roman"/>
          <w:i/>
          <w:color w:val="000000"/>
          <w:sz w:val="24"/>
          <w:szCs w:val="24"/>
        </w:rPr>
        <w:t>.</w:t>
      </w:r>
      <w:proofErr w:type="spellStart"/>
      <w:r w:rsidRPr="00385267">
        <w:rPr>
          <w:rFonts w:ascii="Times New Roman" w:eastAsia="Times New Roman" w:hAnsi="Times New Roman" w:cs="Times New Roman"/>
          <w:i/>
          <w:color w:val="000000"/>
          <w:sz w:val="24"/>
          <w:szCs w:val="24"/>
          <w:lang w:val="en-US"/>
        </w:rPr>
        <w:t>ru</w:t>
      </w:r>
      <w:proofErr w:type="spellEnd"/>
    </w:p>
    <w:sectPr w:rsidR="00385267" w:rsidRPr="00385267">
      <w:footerReference w:type="default" r:id="rId15"/>
      <w:pgSz w:w="11906" w:h="16838"/>
      <w:pgMar w:top="1134" w:right="1134" w:bottom="1134"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44" w:rsidRDefault="00714D44">
      <w:pPr>
        <w:spacing w:after="0" w:line="240" w:lineRule="auto"/>
      </w:pPr>
      <w:r>
        <w:separator/>
      </w:r>
    </w:p>
  </w:endnote>
  <w:endnote w:type="continuationSeparator" w:id="0">
    <w:p w:rsidR="00714D44" w:rsidRDefault="0071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2E" w:rsidRDefault="00D85DFB">
    <w:pPr>
      <w:pStyle w:val="a3"/>
      <w:jc w:val="center"/>
    </w:pPr>
    <w:r>
      <w:fldChar w:fldCharType="begin"/>
    </w:r>
    <w:r>
      <w:instrText>PAGE</w:instrText>
    </w:r>
    <w:r>
      <w:fldChar w:fldCharType="separate"/>
    </w:r>
    <w:r w:rsidR="00F35CF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44" w:rsidRDefault="00714D44">
      <w:pPr>
        <w:spacing w:after="0" w:line="240" w:lineRule="auto"/>
      </w:pPr>
      <w:r>
        <w:separator/>
      </w:r>
    </w:p>
  </w:footnote>
  <w:footnote w:type="continuationSeparator" w:id="0">
    <w:p w:rsidR="00714D44" w:rsidRDefault="00714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A0E1D"/>
    <w:multiLevelType w:val="hybridMultilevel"/>
    <w:tmpl w:val="0C241AC8"/>
    <w:lvl w:ilvl="0" w:tplc="9DBE03CC">
      <w:start w:val="65535"/>
      <w:numFmt w:val="bullet"/>
      <w:lvlText w:val="‒"/>
      <w:lvlJc w:val="left"/>
      <w:pPr>
        <w:ind w:left="720" w:hanging="360"/>
      </w:pPr>
      <w:rPr>
        <w:rFonts w:ascii="Times New Roman" w:hAnsi="Times New Roman" w:cs="Times New Roman"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AD7D46"/>
    <w:multiLevelType w:val="hybridMultilevel"/>
    <w:tmpl w:val="8C3E9EBC"/>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F2C69"/>
    <w:multiLevelType w:val="hybridMultilevel"/>
    <w:tmpl w:val="1DC67788"/>
    <w:lvl w:ilvl="0" w:tplc="9DBE03CC">
      <w:start w:val="65535"/>
      <w:numFmt w:val="bullet"/>
      <w:lvlText w:val="‒"/>
      <w:lvlJc w:val="left"/>
      <w:pPr>
        <w:ind w:left="720" w:hanging="360"/>
      </w:pPr>
      <w:rPr>
        <w:rFonts w:ascii="Times New Roman" w:hAnsi="Times New Roman" w:cs="Times New Roman"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CB7D7B"/>
    <w:multiLevelType w:val="multilevel"/>
    <w:tmpl w:val="66A667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318631CE"/>
    <w:multiLevelType w:val="hybridMultilevel"/>
    <w:tmpl w:val="5BAC2980"/>
    <w:lvl w:ilvl="0" w:tplc="9DBE03CC">
      <w:start w:val="65535"/>
      <w:numFmt w:val="bullet"/>
      <w:lvlText w:val="‒"/>
      <w:lvlJc w:val="left"/>
      <w:pPr>
        <w:ind w:left="1429" w:hanging="360"/>
      </w:pPr>
      <w:rPr>
        <w:rFonts w:ascii="Times New Roman" w:hAnsi="Times New Roman" w:cs="Times New Roman"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B616F4"/>
    <w:multiLevelType w:val="hybridMultilevel"/>
    <w:tmpl w:val="D77C5CE4"/>
    <w:lvl w:ilvl="0" w:tplc="9DBE03CC">
      <w:start w:val="65535"/>
      <w:numFmt w:val="bullet"/>
      <w:lvlText w:val="‒"/>
      <w:lvlJc w:val="left"/>
      <w:pPr>
        <w:ind w:left="1429" w:hanging="360"/>
      </w:pPr>
      <w:rPr>
        <w:rFonts w:ascii="Times New Roman" w:hAnsi="Times New Roman" w:cs="Times New Roman"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2B75F8"/>
    <w:multiLevelType w:val="hybridMultilevel"/>
    <w:tmpl w:val="7CDA2142"/>
    <w:lvl w:ilvl="0" w:tplc="9DBE03CC">
      <w:start w:val="65535"/>
      <w:numFmt w:val="bullet"/>
      <w:lvlText w:val="‒"/>
      <w:lvlJc w:val="left"/>
      <w:pPr>
        <w:ind w:left="643" w:hanging="360"/>
      </w:pPr>
      <w:rPr>
        <w:rFonts w:ascii="Times New Roman" w:hAnsi="Times New Roman" w:cs="Times New Roman" w:hint="default"/>
        <w:b w:val="0"/>
        <w:i w:val="0"/>
        <w:sz w:val="20"/>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nsid w:val="4E38769A"/>
    <w:multiLevelType w:val="hybridMultilevel"/>
    <w:tmpl w:val="452E7BF0"/>
    <w:lvl w:ilvl="0" w:tplc="9DBE03CC">
      <w:start w:val="65535"/>
      <w:numFmt w:val="bullet"/>
      <w:lvlText w:val="‒"/>
      <w:lvlJc w:val="left"/>
      <w:pPr>
        <w:ind w:left="720" w:hanging="360"/>
      </w:pPr>
      <w:rPr>
        <w:rFonts w:ascii="Times New Roman" w:hAnsi="Times New Roman" w:cs="Times New Roman"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547873"/>
    <w:multiLevelType w:val="hybridMultilevel"/>
    <w:tmpl w:val="C34E3608"/>
    <w:lvl w:ilvl="0" w:tplc="9DBE03CC">
      <w:start w:val="65535"/>
      <w:numFmt w:val="bullet"/>
      <w:lvlText w:val="‒"/>
      <w:lvlJc w:val="left"/>
      <w:pPr>
        <w:ind w:left="720" w:hanging="360"/>
      </w:pPr>
      <w:rPr>
        <w:rFonts w:ascii="Times New Roman" w:hAnsi="Times New Roman" w:cs="Times New Roman"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586565"/>
    <w:multiLevelType w:val="hybridMultilevel"/>
    <w:tmpl w:val="A43862AA"/>
    <w:lvl w:ilvl="0" w:tplc="9DBE03CC">
      <w:start w:val="65535"/>
      <w:numFmt w:val="bullet"/>
      <w:lvlText w:val="‒"/>
      <w:lvlJc w:val="left"/>
      <w:pPr>
        <w:ind w:left="720" w:hanging="360"/>
      </w:pPr>
      <w:rPr>
        <w:rFonts w:ascii="Times New Roman" w:hAnsi="Times New Roman" w:cs="Times New Roman"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B2157F"/>
    <w:multiLevelType w:val="hybridMultilevel"/>
    <w:tmpl w:val="5016DAF0"/>
    <w:lvl w:ilvl="0" w:tplc="9DBE03CC">
      <w:start w:val="65535"/>
      <w:numFmt w:val="bullet"/>
      <w:lvlText w:val="‒"/>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7528F7"/>
    <w:multiLevelType w:val="hybridMultilevel"/>
    <w:tmpl w:val="B13A96B4"/>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193F2B"/>
    <w:multiLevelType w:val="hybridMultilevel"/>
    <w:tmpl w:val="5B0A2C7A"/>
    <w:lvl w:ilvl="0" w:tplc="9DBE03CC">
      <w:start w:val="65535"/>
      <w:numFmt w:val="bullet"/>
      <w:lvlText w:val="‒"/>
      <w:lvlJc w:val="left"/>
      <w:pPr>
        <w:ind w:left="720" w:hanging="360"/>
      </w:pPr>
      <w:rPr>
        <w:rFonts w:ascii="Times New Roman" w:hAnsi="Times New Roman" w:cs="Times New Roman"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75075"/>
    <w:multiLevelType w:val="hybridMultilevel"/>
    <w:tmpl w:val="4BBA9274"/>
    <w:lvl w:ilvl="0" w:tplc="9DBE03CC">
      <w:start w:val="65535"/>
      <w:numFmt w:val="bullet"/>
      <w:lvlText w:val="‒"/>
      <w:lvlJc w:val="left"/>
      <w:pPr>
        <w:ind w:left="720" w:hanging="360"/>
      </w:pPr>
      <w:rPr>
        <w:rFonts w:ascii="Times New Roman" w:hAnsi="Times New Roman" w:cs="Times New Roman"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1"/>
  </w:num>
  <w:num w:numId="4">
    <w:abstractNumId w:val="2"/>
  </w:num>
  <w:num w:numId="5">
    <w:abstractNumId w:val="10"/>
  </w:num>
  <w:num w:numId="6">
    <w:abstractNumId w:val="1"/>
  </w:num>
  <w:num w:numId="7">
    <w:abstractNumId w:val="6"/>
  </w:num>
  <w:num w:numId="8">
    <w:abstractNumId w:val="8"/>
  </w:num>
  <w:num w:numId="9">
    <w:abstractNumId w:val="9"/>
  </w:num>
  <w:num w:numId="10">
    <w:abstractNumId w:val="13"/>
  </w:num>
  <w:num w:numId="11">
    <w:abstractNumId w:val="0"/>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74"/>
    <w:rsid w:val="000467A0"/>
    <w:rsid w:val="001A5B3C"/>
    <w:rsid w:val="001D6E87"/>
    <w:rsid w:val="00305793"/>
    <w:rsid w:val="00385267"/>
    <w:rsid w:val="003D7DDE"/>
    <w:rsid w:val="004F56A7"/>
    <w:rsid w:val="00526568"/>
    <w:rsid w:val="00582AD9"/>
    <w:rsid w:val="005E0827"/>
    <w:rsid w:val="00714C3B"/>
    <w:rsid w:val="00714D44"/>
    <w:rsid w:val="00746527"/>
    <w:rsid w:val="007D0AF7"/>
    <w:rsid w:val="00816B8C"/>
    <w:rsid w:val="00886153"/>
    <w:rsid w:val="00923695"/>
    <w:rsid w:val="009C2A7D"/>
    <w:rsid w:val="009F5CB2"/>
    <w:rsid w:val="00AC1E2E"/>
    <w:rsid w:val="00B43ADB"/>
    <w:rsid w:val="00BD4262"/>
    <w:rsid w:val="00C13B3C"/>
    <w:rsid w:val="00C16A7B"/>
    <w:rsid w:val="00D15305"/>
    <w:rsid w:val="00D85DFB"/>
    <w:rsid w:val="00DE7623"/>
    <w:rsid w:val="00E03AC8"/>
    <w:rsid w:val="00E53777"/>
    <w:rsid w:val="00EF1234"/>
    <w:rsid w:val="00F35CF8"/>
    <w:rsid w:val="00F55274"/>
    <w:rsid w:val="00F75323"/>
    <w:rsid w:val="00F9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7D395-7B14-483D-A02A-C824D319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8526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85267"/>
  </w:style>
  <w:style w:type="paragraph" w:styleId="a5">
    <w:name w:val="List Paragraph"/>
    <w:basedOn w:val="a"/>
    <w:uiPriority w:val="34"/>
    <w:qFormat/>
    <w:rsid w:val="00385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guet-konferenciya@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lgie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title_about.asp?id=594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guet-konferenciya@yandex.ru" TargetMode="External"/><Relationship Id="rId4" Type="http://schemas.openxmlformats.org/officeDocument/2006/relationships/settings" Target="settings.xml"/><Relationship Id="rId9" Type="http://schemas.openxmlformats.org/officeDocument/2006/relationships/hyperlink" Target="http://www.kon-ferenc.ru/aeterna_econom.html"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5D2A2-9F4A-4146-80C6-BEF68BE4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3897</Words>
  <Characters>22219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NN</cp:lastModifiedBy>
  <cp:revision>8</cp:revision>
  <cp:lastPrinted>2019-10-07T08:37:00Z</cp:lastPrinted>
  <dcterms:created xsi:type="dcterms:W3CDTF">2019-10-07T06:17:00Z</dcterms:created>
  <dcterms:modified xsi:type="dcterms:W3CDTF">2019-10-07T08:43:00Z</dcterms:modified>
</cp:coreProperties>
</file>